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Quicksand" w:cs="Quicksand" w:eastAsia="Quicksand" w:hAnsi="Quicksand"/>
          <w:b w:val="1"/>
          <w:sz w:val="36"/>
          <w:szCs w:val="36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sz w:val="36"/>
          <w:szCs w:val="36"/>
          <w:u w:val="singl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481875</wp:posOffset>
            </wp:positionH>
            <wp:positionV relativeFrom="page">
              <wp:posOffset>288075</wp:posOffset>
            </wp:positionV>
            <wp:extent cx="942113" cy="942113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113" cy="942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Quicksand" w:cs="Quicksand" w:eastAsia="Quicksand" w:hAnsi="Quicksand"/>
          <w:b w:val="1"/>
          <w:sz w:val="36"/>
          <w:szCs w:val="36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sz w:val="36"/>
          <w:szCs w:val="36"/>
          <w:u w:val="single"/>
          <w:rtl w:val="0"/>
        </w:rPr>
        <w:t xml:space="preserve">Rhydypenau Values Calendar</w:t>
      </w:r>
    </w:p>
    <w:p w:rsidR="00000000" w:rsidDel="00000000" w:rsidP="00000000" w:rsidRDefault="00000000" w:rsidRPr="00000000" w14:paraId="00000003">
      <w:pPr>
        <w:pageBreakBefore w:val="0"/>
        <w:rPr>
          <w:rFonts w:ascii="Quicksand" w:cs="Quicksand" w:eastAsia="Quicksand" w:hAnsi="Quicksa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0.0000000000005"/>
        <w:gridCol w:w="3110.0000000000005"/>
        <w:gridCol w:w="3110.0000000000005"/>
        <w:tblGridChange w:id="0">
          <w:tblGrid>
            <w:gridCol w:w="3110.0000000000005"/>
            <w:gridCol w:w="3110.0000000000005"/>
            <w:gridCol w:w="3110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rtl w:val="0"/>
              </w:rPr>
              <w:t xml:space="preserve">Year 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rtl w:val="0"/>
              </w:rPr>
              <w:t xml:space="preserve">2023-2024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rtl w:val="0"/>
              </w:rPr>
              <w:t xml:space="preserve">Year B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rtl w:val="0"/>
              </w:rPr>
              <w:t xml:space="preserve">2024–2025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September/October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Friendship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a good Friend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Respect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respectful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November/December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Kindness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kind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Caring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caring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January/February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Love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loving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Hope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hopeful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March/April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Equality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Treat everyone fairly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Honesty</w:t>
              </w:r>
            </w:hyperlink>
            <w:hyperlink r:id="rId16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Honest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May/June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Resilience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Resilient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Determination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determined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Responsibility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responsible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b w:val="1"/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Quicksand" w:cs="Quicksand" w:eastAsia="Quicksand" w:hAnsi="Quicksand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Courage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icksand" w:cs="Quicksand" w:eastAsia="Quicksand" w:hAnsi="Quicksand"/>
                <w:sz w:val="24"/>
                <w:szCs w:val="24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4"/>
                <w:szCs w:val="24"/>
                <w:rtl w:val="0"/>
              </w:rPr>
              <w:t xml:space="preserve">Be courageous 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Quicksand" w:cs="Quicksand" w:eastAsia="Quicksand" w:hAnsi="Quicksand"/>
          <w:sz w:val="28"/>
          <w:szCs w:val="28"/>
          <w:u w:val="single"/>
        </w:rPr>
      </w:pPr>
      <w:r w:rsidDel="00000000" w:rsidR="00000000" w:rsidRPr="00000000">
        <w:rPr>
          <w:rFonts w:ascii="Quicksand" w:cs="Quicksand" w:eastAsia="Quicksand" w:hAnsi="Quicksand"/>
          <w:sz w:val="28"/>
          <w:szCs w:val="28"/>
          <w:u w:val="single"/>
          <w:rtl w:val="0"/>
        </w:rPr>
        <w:t xml:space="preserve">Useful websites </w:t>
      </w:r>
    </w:p>
    <w:p w:rsidR="00000000" w:rsidDel="00000000" w:rsidP="00000000" w:rsidRDefault="00000000" w:rsidRPr="00000000" w14:paraId="0000002B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Quicksand" w:cs="Quicksand" w:eastAsia="Quicksand" w:hAnsi="Quicksand"/>
          <w:b w:val="1"/>
          <w:sz w:val="24"/>
          <w:szCs w:val="24"/>
        </w:rPr>
      </w:pPr>
      <w:hyperlink r:id="rId21">
        <w:r w:rsidDel="00000000" w:rsidR="00000000" w:rsidRPr="00000000">
          <w:rPr>
            <w:rFonts w:ascii="Quicksand" w:cs="Quicksand" w:eastAsia="Quicksand" w:hAnsi="Quicksand"/>
            <w:b w:val="1"/>
            <w:color w:val="1155cc"/>
            <w:sz w:val="24"/>
            <w:szCs w:val="24"/>
            <w:u w:val="single"/>
            <w:rtl w:val="0"/>
          </w:rPr>
          <w:t xml:space="preserve">Values Based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Quicksand" w:cs="Quicksand" w:eastAsia="Quicksand" w:hAnsi="Quicksand"/>
          <w:b w:val="1"/>
          <w:sz w:val="24"/>
          <w:szCs w:val="24"/>
        </w:rPr>
      </w:pPr>
      <w:hyperlink r:id="rId22">
        <w:r w:rsidDel="00000000" w:rsidR="00000000" w:rsidRPr="00000000">
          <w:rPr>
            <w:rFonts w:ascii="Quicksand" w:cs="Quicksand" w:eastAsia="Quicksand" w:hAnsi="Quicksand"/>
            <w:b w:val="1"/>
            <w:color w:val="1155cc"/>
            <w:sz w:val="24"/>
            <w:szCs w:val="24"/>
            <w:u w:val="single"/>
            <w:rtl w:val="0"/>
          </w:rPr>
          <w:t xml:space="preserve">Living Values</w:t>
        </w:r>
      </w:hyperlink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708.6614173228347" w:left="1133.858267716535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gCs_Qxd2Dr5iybnI5fU2FmJM68cpkN-P" TargetMode="External"/><Relationship Id="rId11" Type="http://schemas.openxmlformats.org/officeDocument/2006/relationships/hyperlink" Target="https://drive.google.com/drive/folders/1G64FczC-2qip0_W2pKOvqSgdZLOS1UKV" TargetMode="External"/><Relationship Id="rId22" Type="http://schemas.openxmlformats.org/officeDocument/2006/relationships/hyperlink" Target="http://livingvalues.net/" TargetMode="External"/><Relationship Id="rId10" Type="http://schemas.openxmlformats.org/officeDocument/2006/relationships/hyperlink" Target="https://drive.google.com/drive/folders/1-1HPRURNuAagJYl-JzP4DbKYK74mdRKI" TargetMode="External"/><Relationship Id="rId21" Type="http://schemas.openxmlformats.org/officeDocument/2006/relationships/hyperlink" Target="https://treasures.valuesbasededucation.com/" TargetMode="External"/><Relationship Id="rId13" Type="http://schemas.openxmlformats.org/officeDocument/2006/relationships/hyperlink" Target="https://drive.google.com/drive/folders/1tNTRIkS0lwGpQCBkNX0M8pURa9l1-FzV" TargetMode="External"/><Relationship Id="rId12" Type="http://schemas.openxmlformats.org/officeDocument/2006/relationships/hyperlink" Target="https://drive.google.com/drive/folders/1GfqytzEZ987yiQkz1ScWXV-gDevD4wB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4oy-OLlklmKrC4eAl_wFsXt21TTzsIPe" TargetMode="External"/><Relationship Id="rId15" Type="http://schemas.openxmlformats.org/officeDocument/2006/relationships/hyperlink" Target="https://drive.google.com/drive/folders/1P3DuZBot2c0xx6QjNwYVjdXkMwLD3Z_o" TargetMode="External"/><Relationship Id="rId14" Type="http://schemas.openxmlformats.org/officeDocument/2006/relationships/hyperlink" Target="https://drive.google.com/drive/folders/1Z3nxHLfdrHxqljmf8Jo0wAAJTO2SvnZo" TargetMode="External"/><Relationship Id="rId17" Type="http://schemas.openxmlformats.org/officeDocument/2006/relationships/hyperlink" Target="https://drive.google.com/drive/folders/1Y4v0kZvzThuLl7UPEBMwZvVCEv_MLJfD" TargetMode="External"/><Relationship Id="rId16" Type="http://schemas.openxmlformats.org/officeDocument/2006/relationships/hyperlink" Target="https://drive.google.com/drive/folders/1P3DuZBot2c0xx6QjNwYVjdXkMwLD3Z_o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drive/folders/17Ho-iyx-FlA93_uxoRwJityAQM4E44_s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drive/folders/1xyTnvrpnnbCxOhmq0D0_IMpfktti9cnq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rive.google.com/drive/folders/14bD6mSdS943YXgC9cTmI0yqU17ceYPh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+JDI9Pnb3uzwrQ134VPPb5yTRg==">CgMxLjA4AHIhMUxXeUo0UnMtZ3lMZXZQS1ZNWS1iMVdCN1I2d3U1WFZy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