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b w:val="1"/>
          <w:sz w:val="28"/>
          <w:szCs w:val="28"/>
          <w:rtl w:val="0"/>
        </w:rPr>
        <w:t xml:space="preserve">PHASE 1 (learning from age 3) the learning supports: </w:t>
      </w: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2670"/>
        <w:gridCol w:w="2505"/>
        <w:gridCol w:w="2595"/>
        <w:gridCol w:w="2565"/>
        <w:gridCol w:w="2550"/>
        <w:tblGridChange w:id="0">
          <w:tblGrid>
            <w:gridCol w:w="1920"/>
            <w:gridCol w:w="2670"/>
            <w:gridCol w:w="2505"/>
            <w:gridCol w:w="2595"/>
            <w:gridCol w:w="2565"/>
            <w:gridCol w:w="25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Relationships and Identity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Sub Strands and WMS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RSE CODE 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Nursery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Understanding my feelings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Managing my feelings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Understanding the feelings of others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Making choices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Forming Healthy Relationships 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  <w:rtl w:val="0"/>
              </w:rPr>
              <w:t xml:space="preserve">WMS5 -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  <w:rtl w:val="0"/>
              </w:rPr>
              <w:t xml:space="preserve">Healthy relationships are fundamental to our well-being.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Ability to act with kindness, empathy and compassion in interactions with others immediate to them including family, friendship and peer relationships.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Relationships (Blue Set - Nursery and Reception)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Values     Cycle A    Cycle B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Role modelling social interactions in Continuous Provision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Using Persona Dolls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Relationships (Blue Set - Years 1 and 2)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Values     Cycle A    Cycle B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Year 1 - Role modelling social interactions in Continuous Provision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Communicating in Relationships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  <w:rtl w:val="0"/>
              </w:rPr>
              <w:t xml:space="preserve">WMS2 - How we process and respond to our experiences affects our mental health and emotional well-being.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  <w:rtl w:val="0"/>
              </w:rPr>
              <w:t xml:space="preserve">WMS5 - 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  <w:rtl w:val="0"/>
              </w:rPr>
              <w:t xml:space="preserve">Healthy relationships are fundamental to our well-being.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  <w:rtl w:val="0"/>
              </w:rPr>
              <w:t xml:space="preserve">WMS4 - Human societies are complex and diverse and shaped by human actions and beliefs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An awareness of how to communicate wants and needs in relationships, and begin to respect those of others. 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Awareness of how needs relate to rights.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Toileting - circle time, small group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Adults role modelling how to communicate in continuous provision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left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The Curious Visitor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Using Persona Dolls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left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Rights web 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A child’s rights and wants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00ff"/>
                <w:sz w:val="20"/>
                <w:szCs w:val="20"/>
                <w:rtl w:val="0"/>
              </w:rPr>
              <w:t xml:space="preserve">Working together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Diversity in families and relationships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Awareness of the diversity of families and relationships, including friendship and peer relationships, and why these are important.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Context - Marvellous Me!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Context - Me and My World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Autumn term topic- Heroes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No Outsiders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No Outsiders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Identity 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Developing a sense of themselves, in the context of families, friends and communities.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Recognising how people value different things and have different families, friends and communities.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Relationships (Blue Set - Nursery)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Context - Marvellous Me!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Personal doll teaches us about his family and celebrations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Relationships (Blue Set - Reception)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Context - Me and My World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left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Religious celebrations (Eid, Christmas, Chinese New Year)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Relationships (Blue Set - Years 1 and 2)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No Outsiders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Relationships (Blue Set - Years 1 and 2)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Autumn Context - Changes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No Outsiders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Inclusive and fair society 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Experiencing inclusive behaviours, language and role modelling that show respect for others, whatever their gender. </w:t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Recognising learners’ rights to be treated fairly, kindly and with respect.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Black History Month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Context - Marvellous Me!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Personal doll teaches us about his family and celebrations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Black History Month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Context - Me and My World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Using Persona Dolls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Circle time stories about kindness, fairness, treating others with respect.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Black History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Black History Month</w:t>
            </w:r>
          </w:p>
        </w:tc>
      </w:tr>
    </w:tbl>
    <w:p w:rsidR="00000000" w:rsidDel="00000000" w:rsidP="00000000" w:rsidRDefault="00000000" w:rsidRPr="00000000" w14:paraId="0000008B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05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2730"/>
        <w:gridCol w:w="2505"/>
        <w:gridCol w:w="2595"/>
        <w:gridCol w:w="2565"/>
        <w:gridCol w:w="2550"/>
        <w:tblGridChange w:id="0">
          <w:tblGrid>
            <w:gridCol w:w="1860"/>
            <w:gridCol w:w="2730"/>
            <w:gridCol w:w="2505"/>
            <w:gridCol w:w="2595"/>
            <w:gridCol w:w="2565"/>
            <w:gridCol w:w="25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Sexual Health and Wellbeing</w:t>
            </w:r>
          </w:p>
        </w:tc>
      </w:tr>
      <w:tr>
        <w:trPr>
          <w:cantSplit w:val="0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Sub strands and WMS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RSE CODE 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Nursery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Knowing myself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Understanding my feelings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Understanding the feelings of others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Making choices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Life Cycles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color w:val="0000ff"/>
                <w:sz w:val="18"/>
                <w:szCs w:val="18"/>
                <w:rtl w:val="0"/>
              </w:rPr>
              <w:t xml:space="preserve">WMS3 -The world around us is full of living things which depend on each other for survival.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The use of accurate terminology for all body parts.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An awareness of the human life cycle and that reproduction is a part of 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ff"/>
                <w:sz w:val="20"/>
                <w:szCs w:val="20"/>
                <w:rtl w:val="0"/>
              </w:rPr>
              <w:t xml:space="preserve">SRE </w:t>
            </w:r>
            <w:r w:rsidDel="00000000" w:rsidR="00000000" w:rsidRPr="00000000">
              <w:rPr>
                <w:rFonts w:ascii="Quicksand" w:cs="Quicksand" w:eastAsia="Quicksand" w:hAnsi="Quicksand"/>
                <w:color w:val="0000ff"/>
                <w:sz w:val="20"/>
                <w:szCs w:val="20"/>
                <w:rtl w:val="0"/>
              </w:rPr>
              <w:t xml:space="preserve">Lesson 4 – Keeping clean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ind w:left="0" w:firstLine="0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0000ff"/>
                <w:sz w:val="20"/>
                <w:szCs w:val="20"/>
                <w:rtl w:val="0"/>
              </w:rPr>
              <w:t xml:space="preserve">SRE </w:t>
            </w:r>
            <w:r w:rsidDel="00000000" w:rsidR="00000000" w:rsidRPr="00000000">
              <w:rPr>
                <w:rFonts w:ascii="Quicksand" w:cs="Quicksand" w:eastAsia="Quicksand" w:hAnsi="Quicksand"/>
                <w:color w:val="0000ff"/>
                <w:sz w:val="20"/>
                <w:szCs w:val="20"/>
                <w:rtl w:val="0"/>
              </w:rPr>
              <w:t xml:space="preserve">Lesson 1 – NSPCC Underwear rule – keeping private parts private, using proper names for body parts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ind w:left="0" w:firstLine="0"/>
              <w:rPr>
                <w:rFonts w:ascii="Quicksand" w:cs="Quicksand" w:eastAsia="Quicksand" w:hAnsi="Quicks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u w:val="single"/>
                <w:rtl w:val="0"/>
              </w:rPr>
              <w:t xml:space="preserve">SRE Lesson 2 – Touch and the right to say ‘no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u w:val="single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ind w:left="0" w:firstLine="0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SRE </w:t>
            </w: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Lesson 3 – Keeping secrets, people you can trust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ind w:left="0" w:firstLine="0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SRE Lesson 4 – Keeping clean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ind w:left="0" w:firstLine="0"/>
              <w:rPr>
                <w:rFonts w:ascii="Quicksand" w:cs="Quicksand" w:eastAsia="Quicksand" w:hAnsi="Quicks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Year 1 - Chicks hatching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Growing up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color w:val="0000ff"/>
                <w:sz w:val="18"/>
                <w:szCs w:val="18"/>
                <w:rtl w:val="0"/>
              </w:rPr>
              <w:t xml:space="preserve">WMS3 -The world around us is full of living things which depend on each other for survival.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Awareness of how human bodies change as they grow.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Personal Health and Hygiene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An awareness of the importance of personal self-care and hygiene.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Toileting and handwashing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left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Glitter Bugs lesson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year 1 &amp; 2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SRE </w:t>
            </w: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Lesson 4 – Keeping clean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SRE Lesson 4 – Keeping clean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Body image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 recognition that everyone’s body is unique and special to them.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It’s good to be me (Blue Set - Nursery and Reception)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It’s good to be me (Years 1 and 2 Blue Set)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Understanding our feelings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color w:val="4a86e8"/>
                <w:sz w:val="18"/>
                <w:szCs w:val="18"/>
                <w:rtl w:val="0"/>
              </w:rPr>
              <w:t xml:space="preserve">WMS2 - How we process and respond to our experiences affects our mental health and emotional well-being.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Awareness of the different feelings one can have, recognising other people’s feelings and how these may differ to your own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Spectrum - Recognising emotions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Spectrum - Identifying emotions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Year 1- Worry Monster in class</w:t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Finding support</w:t>
            </w:r>
          </w:p>
        </w:tc>
        <w:tc>
          <w:tcPr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Recognising trusted adults who can help them and whom they can talk to and ask questions of, especially when they feel unhappy or unsafe.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Key worker groups allocated for circle and snack time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Quicksand" w:cs="Quicksand" w:eastAsia="Quicksand" w:hAnsi="Quicksand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 </w:t>
            </w: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Lesson 3 – Keeping secrets, people you can trust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Quicksand" w:cs="Quicksand" w:eastAsia="Quicksand" w:hAnsi="Quicksand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Quicksand" w:cs="Quicksand" w:eastAsia="Quicksand" w:hAnsi="Quicksand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05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790"/>
        <w:gridCol w:w="2505"/>
        <w:gridCol w:w="2595"/>
        <w:gridCol w:w="2565"/>
        <w:gridCol w:w="2550"/>
        <w:tblGridChange w:id="0">
          <w:tblGrid>
            <w:gridCol w:w="1800"/>
            <w:gridCol w:w="2790"/>
            <w:gridCol w:w="2505"/>
            <w:gridCol w:w="2595"/>
            <w:gridCol w:w="2565"/>
            <w:gridCol w:w="25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Empowerment, safety and respect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Sub strands and WMS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RSE CODE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Nursery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Knowing myself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Reception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Understanding my feelings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Understanding the feelings of others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i w:val="1"/>
                <w:sz w:val="20"/>
                <w:szCs w:val="20"/>
                <w:rtl w:val="0"/>
              </w:rPr>
              <w:t xml:space="preserve">Making choices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Equality and Respect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Recognising harmful behaviour including behaviours which are discriminatory and the right to be free from discrimination. 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Ability to interact with others in a way that is fair.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No Outsiders 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Something Else Kathryn Cave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Modelling of continuous provision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No Outsiders 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You Choose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Nick Sharratt and Pippa Goodheart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Red Rockets and Rainbow Jelly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Sue Heap and Nick Sharratt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Blue Chameleon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Emily Gravett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The Family Book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Todd Parr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Mommy, Mama and Me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Leslea Newman and Carol Thompson</w:t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No Outsiders 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Elmer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David Mckee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Ten Little Pirates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Mike Brownlow and Simon Rickerty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That’s Not How You Do It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Ariane Hofman-Maniyar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Max the Champion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Sean Stockdale, Alexandra Strick and Ros Asquith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My World, Your World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Melanie Walsh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No Outsiders 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The Great Big Book of Families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Mary Hoffman and Ros Asquith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The First Slodge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Jeanne Willis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The Odd Egg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Emily Gravett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What the Jackdaw Saw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Julia Donaldson and Nick Sharratt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Quicksand" w:cs="Quicksand" w:eastAsia="Quicksand" w:hAnsi="Quicksan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20"/>
                <w:szCs w:val="20"/>
                <w:rtl w:val="0"/>
              </w:rPr>
              <w:t xml:space="preserve">Blown Away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Rob Biddulph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Staying safe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Recognising the right to be free from harmful, abusive and bullying behaviour. 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An awareness of how to recognise positive and harmful behaviours, including bullying. 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Ability to share with a trusted adult when faced with harmful behaviours.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Say no to bullying (Blue Set - Nursery and Reception)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Anti Bullying Week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Say no to bullying (Blue Set - Years 1 and 2)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Anti Bullying Week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Police visit from PC Rachel- Where is a safe place to play? 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Personal boundaries and respect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Beginning to recognise that other people have thoughts, feelings and opinions that are different. </w:t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An awareness of the need to seek agreement in order to share, for example toys.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Modelling and enhancing continuous provision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Adults role modelling how to communicate &amp; share  in continuous provision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Adults role modelling how to communicate &amp; share  in continuous provision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Adults role modelling how to communicate &amp; share  in continuous provision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An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 awareness of everyone’s right to privacy, personal boundaries and which parts of the body are private. 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Ability to communicate if someone is touching them in a way that makes them feel uncomfortable.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ind w:left="0" w:firstLine="0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SRE </w:t>
            </w: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Lesson 1 – NSPCC Underwear rule – keeping private parts private, using proper names for body parts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Quicksand" w:cs="Quicksand" w:eastAsia="Quicksand" w:hAnsi="Quicksand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u w:val="single"/>
                <w:rtl w:val="0"/>
              </w:rPr>
              <w:t xml:space="preserve">SRE Lesson 2 – Touch and the right to say ‘no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u w:val="single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SRE </w:t>
            </w: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Lesson 3 – Keeping secrets, people you can trust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Keeping safe online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Awareness of how to keep safe when using digital media, including sharing with a trusted adult when they feel uncomfortable or scared.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Internet Safety Day 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Lesson on how to use Ipads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Internet Safety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Internet Safety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Internet Safety Day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Advocating for everyone’s rights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An awareness that everyone has the right to be safe and no one is allowed to harm anyone else. 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Ability to speak up for each other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Getting on and falling out (Blue Set - Nursery and Reception)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rtl w:val="0"/>
              </w:rPr>
              <w:t xml:space="preserve">SEAL - Getting on and falling out  (Blue Set - Years 1 and 2)</w:t>
            </w:r>
          </w:p>
        </w:tc>
      </w:tr>
    </w:tbl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 Morgan-Cudd" w:id="1" w:date="2023-05-22T19:34:14Z"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 back to this</w:t>
      </w:r>
    </w:p>
  </w:comment>
  <w:comment w:author="A Morgan-Cudd" w:id="0" w:date="2023-06-25T09:54:26Z"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Coverage in FL?</w:t>
      </w:r>
    </w:p>
  </w:comment>
  <w:comment w:author="A Morgan-Cudd" w:id="2" w:date="2023-05-22T19:43:23Z"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 back to this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67" w15:done="0"/>
  <w15:commentEx w15:paraId="00000168" w15:done="0"/>
  <w15:commentEx w15:paraId="00000169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4">
    <w:pPr>
      <w:rPr>
        <w:rFonts w:ascii="Quicksand" w:cs="Quicksand" w:eastAsia="Quicksand" w:hAnsi="Quicksand"/>
        <w:b w:val="1"/>
      </w:rPr>
    </w:pPr>
    <w:r w:rsidDel="00000000" w:rsidR="00000000" w:rsidRPr="00000000">
      <w:rPr>
        <w:rFonts w:ascii="Quicksand" w:cs="Quicksand" w:eastAsia="Quicksand" w:hAnsi="Quicksand"/>
        <w:b w:val="1"/>
        <w:rtl w:val="0"/>
      </w:rPr>
      <w:t xml:space="preserve">        </w:t>
    </w:r>
    <w:hyperlink r:id="rId1">
      <w:r w:rsidDel="00000000" w:rsidR="00000000" w:rsidRPr="00000000">
        <w:rPr>
          <w:rFonts w:ascii="Quicksand" w:cs="Quicksand" w:eastAsia="Quicksand" w:hAnsi="Quicksand"/>
          <w:b w:val="1"/>
          <w:color w:val="1155cc"/>
          <w:u w:val="single"/>
          <w:rtl w:val="0"/>
        </w:rPr>
        <w:t xml:space="preserve">RSE Code of practice  </w:t>
      </w:r>
    </w:hyperlink>
    <w:r w:rsidDel="00000000" w:rsidR="00000000" w:rsidRPr="00000000">
      <w:rPr>
        <w:rFonts w:ascii="Quicksand" w:cs="Quicksand" w:eastAsia="Quicksand" w:hAnsi="Quicksand"/>
        <w:b w:val="1"/>
        <w:rtl w:val="0"/>
      </w:rPr>
      <w:t xml:space="preserve">                                    </w:t>
    </w:r>
    <w:r w:rsidDel="00000000" w:rsidR="00000000" w:rsidRPr="00000000">
      <w:rPr>
        <w:rFonts w:ascii="Quicksand" w:cs="Quicksand" w:eastAsia="Quicksand" w:hAnsi="Quicksand"/>
        <w:b w:val="1"/>
        <w:color w:val="ff0000"/>
        <w:rtl w:val="0"/>
      </w:rPr>
      <w:t xml:space="preserve">                                                                                         RSE Resources and signposting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5">
    <w:pPr>
      <w:rPr>
        <w:rFonts w:ascii="Quicksand" w:cs="Quicksand" w:eastAsia="Quicksand" w:hAnsi="Quicksand"/>
        <w:b w:val="1"/>
        <w:color w:val="ff9900"/>
      </w:rPr>
    </w:pPr>
    <w:r w:rsidDel="00000000" w:rsidR="00000000" w:rsidRPr="00000000">
      <w:rPr>
        <w:rFonts w:ascii="Quicksand" w:cs="Quicksand" w:eastAsia="Quicksand" w:hAnsi="Quicksand"/>
        <w:b w:val="1"/>
        <w:rtl w:val="0"/>
      </w:rPr>
      <w:t xml:space="preserve">    </w:t>
    </w:r>
    <w:r w:rsidDel="00000000" w:rsidR="00000000" w:rsidRPr="00000000">
      <w:rPr>
        <w:rFonts w:ascii="Quicksand" w:cs="Quicksand" w:eastAsia="Quicksand" w:hAnsi="Quicksand"/>
        <w:b w:val="1"/>
        <w:color w:val="ff0000"/>
        <w:rtl w:val="0"/>
      </w:rPr>
      <w:t xml:space="preserve">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1f1f1f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1f1f1f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v.wales/sites/default/files/publications/2022-01/curriculum-for-wales-relationships-sexuality-education-co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YHP78+rP2PHIdMxQSna6Igv9A==">CgMxLjAaJwoBMBIiCiAIBCocCgtBQUFBenYyNUlLWRAIGgtBQUFBenYyNUlLWRonCgExEiIKIAgEKhwKC0FBQUF4aVFLb01vEAgaC0FBQUF4aVFLb01vGicKATISIgogCAQqHAoLQUFBQXhpUUtvTXcQCBoLQUFBQXhpUUtvTXci9AEKC0FBQUF4aVFLb01vEsIBCgtBQUFBeGlRS29NbxILQUFBQXhpUUtvTW8aHgoJdGV4dC9odG1sEhFDb21lIGJhY2sgdG8gdGhpcyIfCgp0ZXh0L3BsYWluEhFDb21lIGJhY2sgdG8gdGhpcyobIhUxMDEzMTUyNzkxNDgxNzExMjQxNjkoADgAMJiB0qeEMTiYgdKnhDFaDHUzMWNsbzYzZmx6d3ICIAB4AIgBApoBBggAEAAYAKoBExIRQ29tZSBiYWNrIHRvIHRoaXOwAQC4AQEYmIHSp4QxIJiB0qeEMTAAQhBraXgubzVuMjI4MTR2bmw3Iu4BCgtBQUFBenYyNUlLWRK8AQoLQUFBQXp2MjVJS1kSC0FBQUF6djI1SUtZGhwKCXRleHQvaHRtbBIPQ292ZXJhZ2UgaW4gRkw/Ih0KCnRleHQvcGxhaW4SD0NvdmVyYWdlIGluIEZMPyobIhUxMDEzMTUyNzkxNDgxNzExMjQxNjkoADgAMJnJ54+PMTiZyeePjzFaDGRvcnVqM3BscXBhcXICIAB4AIgBApoBBggAEAAYAKoBERIPQ292ZXJhZ2UgaW4gRkw/sAEAuAEBGJnJ54+PMSCZyeePjzEwAEIQa2l4Lmxramo5aXNuam5haiL0AQoLQUFBQXhpUUtvTXcSwgEKC0FBQUF4aVFLb013EgtBQUFBeGlRS29NdxoeCgl0ZXh0L2h0bWwSEUNvbWUgYmFjayB0byB0aGlzIh8KCnRleHQvcGxhaW4SEUNvbWUgYmFjayB0byB0aGlzKhsiFTEwMTMxNTI3OTE0ODE3MTEyNDE2OSgAOAAwusDzp4QxOLrA86eEMVoMNXFmNHB4eGhwNHZ2cgIgAHgAiAECmgEGCAAQABgAqgETEhFDb21lIGJhY2sgdG8gdGhpc7ABALgBARi6wPOnhDEgusDzp4QxMABCEGtpeC54NWtqeDR2NHlyYzE4AHIhMWNqWXJUQ1hZQ3FRWENjTUF0YS1XQ2hOUGdxdDJfc0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