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81.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3"/>
        <w:gridCol w:w="5670"/>
        <w:gridCol w:w="2207"/>
        <w:gridCol w:w="1260"/>
        <w:gridCol w:w="1620"/>
        <w:gridCol w:w="1981"/>
        <w:tblGridChange w:id="0">
          <w:tblGrid>
            <w:gridCol w:w="2743"/>
            <w:gridCol w:w="5670"/>
            <w:gridCol w:w="2207"/>
            <w:gridCol w:w="1260"/>
            <w:gridCol w:w="1620"/>
            <w:gridCol w:w="1981"/>
          </w:tblGrid>
        </w:tblGridChange>
      </w:tblGrid>
      <w:tr>
        <w:trPr>
          <w:cantSplit w:val="0"/>
          <w:trHeight w:val="1067" w:hRule="atLeast"/>
          <w:tblHeader w:val="0"/>
        </w:trPr>
        <w:tc>
          <w:tcPr>
            <w:gridSpan w:val="3"/>
            <w:vAlign w:val="top"/>
          </w:tcPr>
          <w:p w:rsidR="00000000" w:rsidDel="00000000" w:rsidP="00000000" w:rsidRDefault="00000000" w:rsidRPr="00000000" w14:paraId="00000002">
            <w:pPr>
              <w:pStyle w:val="Heading2"/>
              <w:pageBreakBefore w:val="0"/>
              <w:rPr>
                <w:b w:val="0"/>
                <w:sz w:val="32"/>
                <w:szCs w:val="32"/>
                <w:vertAlign w:val="baseline"/>
              </w:rPr>
            </w:pPr>
            <w:r w:rsidDel="00000000" w:rsidR="00000000" w:rsidRPr="00000000">
              <w:rPr>
                <w:b w:val="1"/>
                <w:sz w:val="32"/>
                <w:szCs w:val="32"/>
                <w:vertAlign w:val="baseline"/>
                <w:rtl w:val="0"/>
              </w:rPr>
              <w:t xml:space="preserve">SRE / Personal Safety and Hygiene</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3465576</wp:posOffset>
                      </wp:positionH>
                      <wp:positionV relativeFrom="paragraph">
                        <wp:posOffset>227076</wp:posOffset>
                      </wp:positionV>
                      <wp:extent cx="1371600" cy="571500"/>
                      <wp:effectExtent b="0" l="0" r="0" t="0"/>
                      <wp:wrapNone/>
                      <wp:docPr id="2" name=""/>
                      <a:graphic>
                        <a:graphicData uri="http://schemas.microsoft.com/office/word/2010/wordprocessingShape">
                          <wps:wsp>
                            <wps:cNvSpPr/>
                            <wps:cNvPr id="3" name="Shape 3"/>
                            <wps:spPr>
                              <a:xfrm>
                                <a:off x="4664963" y="3499013"/>
                                <a:ext cx="1362075" cy="56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3465576</wp:posOffset>
                      </wp:positionH>
                      <wp:positionV relativeFrom="paragraph">
                        <wp:posOffset>227076</wp:posOffset>
                      </wp:positionV>
                      <wp:extent cx="1371600" cy="57150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371600" cy="571500"/>
                              </a:xfrm>
                              <a:prstGeom prst="rect"/>
                              <a:ln/>
                            </pic:spPr>
                          </pic:pic>
                        </a:graphicData>
                      </a:graphic>
                    </wp:anchor>
                  </w:drawing>
                </mc:Fallback>
              </mc:AlternateContent>
            </w:r>
          </w:p>
          <w:p w:rsidR="00000000" w:rsidDel="00000000" w:rsidP="00000000" w:rsidRDefault="00000000" w:rsidRPr="00000000" w14:paraId="00000003">
            <w:pPr>
              <w:pStyle w:val="Heading2"/>
              <w:pageBreakBefore w:val="0"/>
              <w:rPr>
                <w:b w:val="0"/>
                <w:sz w:val="32"/>
                <w:szCs w:val="32"/>
                <w:vertAlign w:val="baseline"/>
              </w:rPr>
            </w:pPr>
            <w:r w:rsidDel="00000000" w:rsidR="00000000" w:rsidRPr="00000000">
              <w:rPr>
                <w:b w:val="1"/>
                <w:sz w:val="32"/>
                <w:szCs w:val="32"/>
                <w:vertAlign w:val="baseline"/>
                <w:rtl w:val="0"/>
              </w:rPr>
              <w:t xml:space="preserve">for Foundation Phase</w:t>
            </w:r>
            <w:r w:rsidDel="00000000" w:rsidR="00000000" w:rsidRPr="00000000">
              <w:rPr>
                <w:b w:val="1"/>
                <w:sz w:val="32"/>
                <w:szCs w:val="32"/>
                <w:u w:val="none"/>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4836795</wp:posOffset>
                  </wp:positionH>
                  <wp:positionV relativeFrom="paragraph">
                    <wp:posOffset>0</wp:posOffset>
                  </wp:positionV>
                  <wp:extent cx="733425" cy="733425"/>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33425" cy="733425"/>
                          </a:xfrm>
                          <a:prstGeom prst="rect"/>
                          <a:ln/>
                        </pic:spPr>
                      </pic:pic>
                    </a:graphicData>
                  </a:graphic>
                </wp:anchor>
              </w:drawing>
            </w:r>
          </w:p>
        </w:tc>
        <w:tc>
          <w:tcPr>
            <w:gridSpan w:val="2"/>
            <w:vAlign w:val="top"/>
          </w:tcPr>
          <w:p w:rsidR="00000000" w:rsidDel="00000000" w:rsidP="00000000" w:rsidRDefault="00000000" w:rsidRPr="00000000" w14:paraId="00000006">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Year: Foundation phase – (suggested Year 1 / 2)</w:t>
            </w:r>
            <w:r w:rsidDel="00000000" w:rsidR="00000000" w:rsidRPr="00000000">
              <w:rPr>
                <w:rtl w:val="0"/>
              </w:rPr>
            </w:r>
          </w:p>
          <w:p w:rsidR="00000000" w:rsidDel="00000000" w:rsidP="00000000" w:rsidRDefault="00000000" w:rsidRPr="00000000" w14:paraId="00000007">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Term:    </w:t>
            </w:r>
            <w:r w:rsidDel="00000000" w:rsidR="00000000" w:rsidRPr="00000000">
              <w:rPr>
                <w:rtl w:val="0"/>
              </w:rPr>
            </w:r>
          </w:p>
          <w:p w:rsidR="00000000" w:rsidDel="00000000" w:rsidP="00000000" w:rsidRDefault="00000000" w:rsidRPr="00000000" w14:paraId="00000008">
            <w:pPr>
              <w:pageBreakBefore w:val="0"/>
              <w:rPr>
                <w:rFonts w:ascii="Comic Sans MS" w:cs="Comic Sans MS" w:eastAsia="Comic Sans MS" w:hAnsi="Comic Sans MS"/>
                <w:b w:val="0"/>
                <w:vertAlign w:val="baseline"/>
              </w:rPr>
            </w:pPr>
            <w:r w:rsidDel="00000000" w:rsidR="00000000" w:rsidRPr="00000000">
              <w:rPr>
                <w:rtl w:val="0"/>
              </w:rPr>
            </w:r>
          </w:p>
        </w:tc>
        <w:tc>
          <w:tcPr>
            <w:vAlign w:val="top"/>
          </w:tcPr>
          <w:p w:rsidR="00000000" w:rsidDel="00000000" w:rsidP="00000000" w:rsidRDefault="00000000" w:rsidRPr="00000000" w14:paraId="0000000A">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Time:</w:t>
            </w:r>
            <w:r w:rsidDel="00000000" w:rsidR="00000000" w:rsidRPr="00000000">
              <w:rPr>
                <w:rtl w:val="0"/>
              </w:rPr>
            </w:r>
          </w:p>
          <w:p w:rsidR="00000000" w:rsidDel="00000000" w:rsidP="00000000" w:rsidRDefault="00000000" w:rsidRPr="00000000" w14:paraId="0000000B">
            <w:pPr>
              <w:pageBreakBefore w:val="0"/>
              <w:ind w:left="152" w:firstLine="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0C">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Lesson 1 of 4</w:t>
            </w:r>
            <w:r w:rsidDel="00000000" w:rsidR="00000000" w:rsidRPr="00000000">
              <w:rPr>
                <w:rtl w:val="0"/>
              </w:rPr>
            </w:r>
          </w:p>
        </w:tc>
      </w:tr>
      <w:tr>
        <w:trPr>
          <w:cantSplit w:val="0"/>
          <w:trHeight w:val="668" w:hRule="atLeast"/>
          <w:tblHeader w:val="0"/>
        </w:trPr>
        <w:tc>
          <w:tcPr>
            <w:vAlign w:val="top"/>
          </w:tcPr>
          <w:p w:rsidR="00000000" w:rsidDel="00000000" w:rsidP="00000000" w:rsidRDefault="00000000" w:rsidRPr="00000000" w14:paraId="0000000D">
            <w:pPr>
              <w:pStyle w:val="Heading2"/>
              <w:pageBreakBefore w:val="0"/>
              <w:jc w:val="center"/>
              <w:rPr>
                <w:b w:val="0"/>
                <w:i w:val="0"/>
                <w:u w:val="none"/>
                <w:vertAlign w:val="baseline"/>
              </w:rPr>
            </w:pPr>
            <w:r w:rsidDel="00000000" w:rsidR="00000000" w:rsidRPr="00000000">
              <w:rPr>
                <w:b w:val="1"/>
                <w:u w:val="none"/>
                <w:vertAlign w:val="baseline"/>
                <w:rtl w:val="0"/>
              </w:rPr>
              <w:t xml:space="preserve">LEARNING OBJECTIVES</w:t>
            </w:r>
            <w:r w:rsidDel="00000000" w:rsidR="00000000" w:rsidRPr="00000000">
              <w:rPr>
                <w:rtl w:val="0"/>
              </w:rPr>
            </w:r>
          </w:p>
        </w:tc>
        <w:tc>
          <w:tcPr>
            <w:vAlign w:val="top"/>
          </w:tcPr>
          <w:p w:rsidR="00000000" w:rsidDel="00000000" w:rsidP="00000000" w:rsidRDefault="00000000" w:rsidRPr="00000000" w14:paraId="0000000E">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LEARNING &amp; TEACHING</w:t>
            </w:r>
            <w:r w:rsidDel="00000000" w:rsidR="00000000" w:rsidRPr="00000000">
              <w:rPr>
                <w:rtl w:val="0"/>
              </w:rPr>
            </w:r>
          </w:p>
          <w:p w:rsidR="00000000" w:rsidDel="00000000" w:rsidP="00000000" w:rsidRDefault="00000000" w:rsidRPr="00000000" w14:paraId="0000000F">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SUGGESTED ACTIVITIES</w:t>
            </w:r>
            <w:r w:rsidDel="00000000" w:rsidR="00000000" w:rsidRPr="00000000">
              <w:rPr>
                <w:rtl w:val="0"/>
              </w:rPr>
            </w:r>
          </w:p>
        </w:tc>
        <w:tc>
          <w:tcPr>
            <w:gridSpan w:val="2"/>
            <w:vAlign w:val="top"/>
          </w:tcPr>
          <w:p w:rsidR="00000000" w:rsidDel="00000000" w:rsidP="00000000" w:rsidRDefault="00000000" w:rsidRPr="00000000" w14:paraId="00000010">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RESOURCES &amp; MATERIALS</w:t>
            </w:r>
            <w:r w:rsidDel="00000000" w:rsidR="00000000" w:rsidRPr="00000000">
              <w:rPr>
                <w:rtl w:val="0"/>
              </w:rPr>
            </w:r>
          </w:p>
        </w:tc>
        <w:tc>
          <w:tcPr>
            <w:vAlign w:val="top"/>
          </w:tcPr>
          <w:p w:rsidR="00000000" w:rsidDel="00000000" w:rsidP="00000000" w:rsidRDefault="00000000" w:rsidRPr="00000000" w14:paraId="00000012">
            <w:pPr>
              <w:pageBreakBefore w:val="0"/>
              <w:jc w:val="center"/>
              <w:rPr>
                <w:rFonts w:ascii="Comic Sans MS" w:cs="Comic Sans MS" w:eastAsia="Comic Sans MS" w:hAnsi="Comic Sans MS"/>
                <w:b w:val="0"/>
                <w:color w:val="ff0000"/>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FP AREA OF LEARNING  </w:t>
            </w:r>
            <w:r w:rsidDel="00000000" w:rsidR="00000000" w:rsidRPr="00000000">
              <w:rPr>
                <w:rtl w:val="0"/>
              </w:rPr>
            </w:r>
          </w:p>
        </w:tc>
        <w:tc>
          <w:tcPr>
            <w:vAlign w:val="top"/>
          </w:tcPr>
          <w:p w:rsidR="00000000" w:rsidDel="00000000" w:rsidP="00000000" w:rsidRDefault="00000000" w:rsidRPr="00000000" w14:paraId="00000013">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FP SKILLS / RANGE</w:t>
            </w:r>
            <w:r w:rsidDel="00000000" w:rsidR="00000000" w:rsidRPr="00000000">
              <w:rPr>
                <w:rtl w:val="0"/>
              </w:rPr>
            </w:r>
          </w:p>
        </w:tc>
      </w:tr>
      <w:tr>
        <w:trPr>
          <w:cantSplit w:val="0"/>
          <w:trHeight w:val="6818" w:hRule="atLeast"/>
          <w:tblHeader w:val="0"/>
        </w:trPr>
        <w:tc>
          <w:tcPr>
            <w:vAlign w:val="top"/>
          </w:tcPr>
          <w:p w:rsidR="00000000" w:rsidDel="00000000" w:rsidP="00000000" w:rsidRDefault="00000000" w:rsidRPr="00000000" w14:paraId="00000014">
            <w:pPr>
              <w:pStyle w:val="Heading2"/>
              <w:pageBreakBefore w:val="0"/>
              <w:rPr>
                <w:b w:val="0"/>
                <w:sz w:val="22"/>
                <w:szCs w:val="22"/>
                <w:u w:val="none"/>
                <w:vertAlign w:val="baseline"/>
              </w:rPr>
            </w:pPr>
            <w:r w:rsidDel="00000000" w:rsidR="00000000" w:rsidRPr="00000000">
              <w:rPr>
                <w:b w:val="1"/>
                <w:sz w:val="22"/>
                <w:szCs w:val="22"/>
                <w:u w:val="none"/>
                <w:vertAlign w:val="baseline"/>
                <w:rtl w:val="0"/>
              </w:rPr>
              <w:t xml:space="preserve">Lesson 1: Talk PANTS  </w:t>
            </w: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rtl w:val="0"/>
              </w:rPr>
            </w:r>
          </w:p>
          <w:p w:rsidR="00000000" w:rsidDel="00000000" w:rsidP="00000000" w:rsidRDefault="00000000" w:rsidRPr="00000000" w14:paraId="00000016">
            <w:pPr>
              <w:pageBreakBefore w:val="0"/>
              <w:numPr>
                <w:ilvl w:val="0"/>
                <w:numId w:val="2"/>
              </w:numPr>
              <w:ind w:left="720" w:hanging="36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To understand the NSPCC PANTS rules</w:t>
            </w:r>
          </w:p>
          <w:p w:rsidR="00000000" w:rsidDel="00000000" w:rsidP="00000000" w:rsidRDefault="00000000" w:rsidRPr="00000000" w14:paraId="00000017">
            <w:pPr>
              <w:pageBreakBefore w:val="0"/>
              <w:numPr>
                <w:ilvl w:val="0"/>
                <w:numId w:val="2"/>
              </w:numPr>
              <w:ind w:left="720" w:hanging="36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To name body parts and know which parts should be private</w:t>
            </w:r>
          </w:p>
          <w:p w:rsidR="00000000" w:rsidDel="00000000" w:rsidP="00000000" w:rsidRDefault="00000000" w:rsidRPr="00000000" w14:paraId="00000018">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19">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Teacher’s note: </w:t>
            </w:r>
            <w:r w:rsidDel="00000000" w:rsidR="00000000" w:rsidRPr="00000000">
              <w:rPr>
                <w:rFonts w:ascii="Comic Sans MS" w:cs="Comic Sans MS" w:eastAsia="Comic Sans MS" w:hAnsi="Comic Sans MS"/>
                <w:sz w:val="22"/>
                <w:szCs w:val="22"/>
                <w:vertAlign w:val="baseline"/>
                <w:rtl w:val="0"/>
              </w:rPr>
              <w:t xml:space="preserve">You may want to consider splitting the 2 parts of this lesson into 2 separate sessions. </w:t>
            </w:r>
          </w:p>
          <w:p w:rsidR="00000000" w:rsidDel="00000000" w:rsidP="00000000" w:rsidRDefault="00000000" w:rsidRPr="00000000" w14:paraId="0000001A">
            <w:pPr>
              <w:pageBreakBefore w:val="0"/>
              <w:rPr>
                <w:rFonts w:ascii="Comic Sans MS" w:cs="Comic Sans MS" w:eastAsia="Comic Sans MS" w:hAnsi="Comic Sans MS"/>
                <w:sz w:val="22"/>
                <w:szCs w:val="22"/>
                <w:vertAlign w:val="baseline"/>
              </w:rPr>
            </w:pPr>
            <w:r w:rsidDel="00000000" w:rsidR="00000000" w:rsidRPr="00000000">
              <w:rPr>
                <w:rtl w:val="0"/>
              </w:rPr>
            </w:r>
          </w:p>
        </w:tc>
        <w:tc>
          <w:tcPr>
            <w:vAlign w:val="top"/>
          </w:tcPr>
          <w:p w:rsidR="00000000" w:rsidDel="00000000" w:rsidP="00000000" w:rsidRDefault="00000000" w:rsidRPr="00000000" w14:paraId="0000001B">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Prior to this session, consider if your pupils would understand the concept of keeping things ‘private’. If necessary, explore this idea with them using examples they relate to e.g. keeping passwords private. Write what they think ‘private’ means on the whiteboard e.g. ‘just for you’, ‘keep it to yourself’.   </w:t>
            </w:r>
          </w:p>
          <w:p w:rsidR="00000000" w:rsidDel="00000000" w:rsidP="00000000" w:rsidRDefault="00000000" w:rsidRPr="00000000" w14:paraId="0000001C">
            <w:pPr>
              <w:pageBreakBefore w:val="0"/>
              <w:rPr>
                <w:rFonts w:ascii="Comic Sans MS" w:cs="Comic Sans MS" w:eastAsia="Comic Sans MS" w:hAnsi="Comic Sans MS"/>
                <w:b w:val="0"/>
                <w:sz w:val="22"/>
                <w:szCs w:val="22"/>
                <w:vertAlign w:val="baseline"/>
              </w:rPr>
            </w:pPr>
            <w:r w:rsidDel="00000000" w:rsidR="00000000" w:rsidRPr="00000000">
              <w:rPr>
                <w:rtl w:val="0"/>
              </w:rPr>
            </w:r>
          </w:p>
          <w:p w:rsidR="00000000" w:rsidDel="00000000" w:rsidP="00000000" w:rsidRDefault="00000000" w:rsidRPr="00000000" w14:paraId="0000001D">
            <w:pPr>
              <w:pageBreakBefore w:val="0"/>
              <w:rPr>
                <w:rFonts w:ascii="Comic Sans MS" w:cs="Comic Sans MS" w:eastAsia="Comic Sans MS" w:hAnsi="Comic Sans MS"/>
                <w:b w:val="0"/>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NSPCC PANTS rules</w:t>
            </w:r>
            <w:r w:rsidDel="00000000" w:rsidR="00000000" w:rsidRPr="00000000">
              <w:rPr>
                <w:rtl w:val="0"/>
              </w:rPr>
            </w:r>
          </w:p>
          <w:p w:rsidR="00000000" w:rsidDel="00000000" w:rsidP="00000000" w:rsidRDefault="00000000" w:rsidRPr="00000000" w14:paraId="0000001E">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Circle time - Introduce lesson on the PANTS Rules, Show the Talk Pants Poster or put the presentation on the whiteboard.</w:t>
            </w:r>
          </w:p>
          <w:p w:rsidR="00000000" w:rsidDel="00000000" w:rsidP="00000000" w:rsidRDefault="00000000" w:rsidRPr="00000000" w14:paraId="0000001F">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0">
            <w:pPr>
              <w:pageBreakBefore w:val="0"/>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22"/>
                <w:szCs w:val="22"/>
                <w:vertAlign w:val="baseline"/>
                <w:rtl w:val="0"/>
              </w:rPr>
              <w:t xml:space="preserve">Show the Children the PANTS acrostic to explain the main message. You can use the poster or the online web resource on a whiteboard. One sentence at a time explain what each letter stands for, check that each phrase is understood</w:t>
            </w:r>
            <w:r w:rsidDel="00000000" w:rsidR="00000000" w:rsidRPr="00000000">
              <w:rPr>
                <w:rFonts w:ascii="Comic Sans MS" w:cs="Comic Sans MS" w:eastAsia="Comic Sans MS" w:hAnsi="Comic Sans MS"/>
                <w:sz w:val="18"/>
                <w:szCs w:val="18"/>
                <w:vertAlign w:val="baseline"/>
                <w:rtl w:val="0"/>
              </w:rPr>
              <w:t xml:space="preserve">.</w:t>
            </w:r>
          </w:p>
          <w:p w:rsidR="00000000" w:rsidDel="00000000" w:rsidP="00000000" w:rsidRDefault="00000000" w:rsidRPr="00000000" w14:paraId="00000021">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2">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Optional - Show the short cartoon film ‘Pantosaurus’ which can help to explain the topic.</w:t>
            </w:r>
          </w:p>
          <w:p w:rsidR="00000000" w:rsidDel="00000000" w:rsidP="00000000" w:rsidRDefault="00000000" w:rsidRPr="00000000" w14:paraId="00000023">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4">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(Continued overleaf…)</w:t>
            </w:r>
          </w:p>
        </w:tc>
        <w:tc>
          <w:tcPr>
            <w:gridSpan w:val="2"/>
            <w:vAlign w:val="top"/>
          </w:tcPr>
          <w:p w:rsidR="00000000" w:rsidDel="00000000" w:rsidP="00000000" w:rsidRDefault="00000000" w:rsidRPr="00000000" w14:paraId="00000025">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NSPCC PANTS resources for teachers:</w:t>
            </w:r>
          </w:p>
          <w:p w:rsidR="00000000" w:rsidDel="00000000" w:rsidP="00000000" w:rsidRDefault="00000000" w:rsidRPr="00000000" w14:paraId="00000026">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 PowerPoint presentation – Slides 1-4, </w:t>
            </w:r>
          </w:p>
          <w:p w:rsidR="00000000" w:rsidDel="00000000" w:rsidP="00000000" w:rsidRDefault="00000000" w:rsidRPr="00000000" w14:paraId="00000027">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 PANTS acrostic, </w:t>
            </w:r>
          </w:p>
          <w:p w:rsidR="00000000" w:rsidDel="00000000" w:rsidP="00000000" w:rsidRDefault="00000000" w:rsidRPr="00000000" w14:paraId="00000028">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 Pants template and body parts puzzle.</w:t>
            </w:r>
          </w:p>
          <w:p w:rsidR="00000000" w:rsidDel="00000000" w:rsidP="00000000" w:rsidRDefault="00000000" w:rsidRPr="00000000" w14:paraId="00000029">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All found on SRE toolkit USB or, </w:t>
            </w:r>
          </w:p>
          <w:p w:rsidR="00000000" w:rsidDel="00000000" w:rsidP="00000000" w:rsidRDefault="00000000" w:rsidRPr="00000000" w14:paraId="0000002A">
            <w:pPr>
              <w:pageBreakBefore w:val="0"/>
              <w:rPr>
                <w:rFonts w:ascii="Comic Sans MS" w:cs="Comic Sans MS" w:eastAsia="Comic Sans MS" w:hAnsi="Comic Sans MS"/>
                <w:sz w:val="22"/>
                <w:szCs w:val="22"/>
                <w:vertAlign w:val="baseline"/>
              </w:rPr>
            </w:pPr>
            <w:bookmarkStart w:colFirst="0" w:colLast="0" w:name="_heading=h.gjdgxs" w:id="0"/>
            <w:bookmarkEnd w:id="0"/>
            <w:hyperlink r:id="rId11">
              <w:r w:rsidDel="00000000" w:rsidR="00000000" w:rsidRPr="00000000">
                <w:rPr>
                  <w:rFonts w:ascii="Comic Sans MS" w:cs="Comic Sans MS" w:eastAsia="Comic Sans MS" w:hAnsi="Comic Sans MS"/>
                  <w:color w:val="0000ff"/>
                  <w:sz w:val="22"/>
                  <w:szCs w:val="22"/>
                  <w:u w:val="single"/>
                  <w:vertAlign w:val="baseline"/>
                  <w:rtl w:val="0"/>
                </w:rPr>
                <w:t xml:space="preserve">https://www.nspcc.org.uk/preventing-abuse/keeping-children-safe/underwear-rule/underwear-rule-schools-teaching-resources/</w:t>
              </w:r>
            </w:hyperlink>
            <w:r w:rsidDel="00000000" w:rsidR="00000000" w:rsidRPr="00000000">
              <w:rPr>
                <w:rtl w:val="0"/>
              </w:rPr>
            </w:r>
          </w:p>
          <w:p w:rsidR="00000000" w:rsidDel="00000000" w:rsidP="00000000" w:rsidRDefault="00000000" w:rsidRPr="00000000" w14:paraId="0000002B">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 ‘Pantosaurus’ film: </w:t>
            </w:r>
            <w:hyperlink r:id="rId12">
              <w:r w:rsidDel="00000000" w:rsidR="00000000" w:rsidRPr="00000000">
                <w:rPr>
                  <w:rFonts w:ascii="Comic Sans MS" w:cs="Comic Sans MS" w:eastAsia="Comic Sans MS" w:hAnsi="Comic Sans MS"/>
                  <w:color w:val="0000ff"/>
                  <w:sz w:val="22"/>
                  <w:szCs w:val="22"/>
                  <w:u w:val="single"/>
                  <w:vertAlign w:val="baseline"/>
                  <w:rtl w:val="0"/>
                </w:rPr>
                <w:t xml:space="preserve">https://www.nspcc.org.uk/preventing-abuse/keeping-children-safe/underwear-rule/</w:t>
              </w:r>
            </w:hyperlink>
            <w:r w:rsidDel="00000000" w:rsidR="00000000" w:rsidRPr="00000000">
              <w:rPr>
                <w:rFonts w:ascii="Comic Sans MS" w:cs="Comic Sans MS" w:eastAsia="Comic Sans MS" w:hAnsi="Comic Sans MS"/>
                <w:sz w:val="22"/>
                <w:szCs w:val="22"/>
                <w:vertAlign w:val="baseline"/>
                <w:rtl w:val="0"/>
              </w:rPr>
              <w:t xml:space="preserve"> </w:t>
            </w:r>
          </w:p>
          <w:p w:rsidR="00000000" w:rsidDel="00000000" w:rsidP="00000000" w:rsidRDefault="00000000" w:rsidRPr="00000000" w14:paraId="0000002C">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sz w:val="22"/>
                <w:szCs w:val="22"/>
                <w:vertAlign w:val="baseline"/>
                <w:rtl w:val="0"/>
              </w:rPr>
              <w:t xml:space="preserve">- Arts materials – pens, paints, stickers etc. </w:t>
            </w:r>
            <w:r w:rsidDel="00000000" w:rsidR="00000000" w:rsidRPr="00000000">
              <w:rPr>
                <w:rtl w:val="0"/>
              </w:rPr>
            </w:r>
          </w:p>
        </w:tc>
        <w:tc>
          <w:tcPr>
            <w:vAlign w:val="top"/>
          </w:tcPr>
          <w:p w:rsidR="00000000" w:rsidDel="00000000" w:rsidP="00000000" w:rsidRDefault="00000000" w:rsidRPr="00000000" w14:paraId="0000002E">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Personal and Social Development, Well-being and Cultural Diversity </w:t>
            </w:r>
          </w:p>
          <w:p w:rsidR="00000000" w:rsidDel="00000000" w:rsidP="00000000" w:rsidRDefault="00000000" w:rsidRPr="00000000" w14:paraId="0000002F">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0">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1">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2">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3">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4">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5">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Knowledge and Under-standing of the World</w:t>
            </w:r>
          </w:p>
          <w:p w:rsidR="00000000" w:rsidDel="00000000" w:rsidP="00000000" w:rsidRDefault="00000000" w:rsidRPr="00000000" w14:paraId="00000036">
            <w:pPr>
              <w:pageBreakBefore w:val="0"/>
              <w:rPr>
                <w:rFonts w:ascii="Comic Sans MS" w:cs="Comic Sans MS" w:eastAsia="Comic Sans MS" w:hAnsi="Comic Sans MS"/>
                <w:vertAlign w:val="baseline"/>
              </w:rPr>
            </w:pPr>
            <w:r w:rsidDel="00000000" w:rsidR="00000000" w:rsidRPr="00000000">
              <w:rPr>
                <w:rtl w:val="0"/>
              </w:rPr>
            </w:r>
          </w:p>
        </w:tc>
        <w:tc>
          <w:tcPr>
            <w:vAlign w:val="top"/>
          </w:tcPr>
          <w:p w:rsidR="00000000" w:rsidDel="00000000" w:rsidP="00000000" w:rsidRDefault="00000000" w:rsidRPr="00000000" w14:paraId="00000037">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Personal Development – </w:t>
            </w:r>
          </w:p>
          <w:p w:rsidR="00000000" w:rsidDel="00000000" w:rsidP="00000000" w:rsidRDefault="00000000" w:rsidRPr="00000000" w14:paraId="00000038">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9">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Become independent in their personal hygiene needs and to be</w:t>
            </w:r>
            <w:r w:rsidDel="00000000" w:rsidR="00000000" w:rsidRPr="00000000">
              <w:rPr>
                <w:rFonts w:ascii="Comic Sans MS" w:cs="Comic Sans MS" w:eastAsia="Comic Sans MS" w:hAnsi="Comic Sans MS"/>
                <w:i w:val="1"/>
                <w:sz w:val="22"/>
                <w:szCs w:val="22"/>
                <w:vertAlign w:val="baseline"/>
                <w:rtl w:val="0"/>
              </w:rPr>
              <w:t xml:space="preserve"> more aware of personal safety</w:t>
            </w:r>
            <w:r w:rsidDel="00000000" w:rsidR="00000000" w:rsidRPr="00000000">
              <w:rPr>
                <w:rtl w:val="0"/>
              </w:rPr>
            </w:r>
          </w:p>
          <w:p w:rsidR="00000000" w:rsidDel="00000000" w:rsidP="00000000" w:rsidRDefault="00000000" w:rsidRPr="00000000" w14:paraId="0000003A">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B">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C">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Myself and other living things – </w:t>
            </w:r>
          </w:p>
          <w:p w:rsidR="00000000" w:rsidDel="00000000" w:rsidP="00000000" w:rsidRDefault="00000000" w:rsidRPr="00000000" w14:paraId="0000003D">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E">
            <w:pPr>
              <w:pageBreakBefore w:val="0"/>
              <w:rPr>
                <w:rFonts w:ascii="Comic Sans MS" w:cs="Comic Sans MS" w:eastAsia="Comic Sans MS" w:hAnsi="Comic Sans MS"/>
                <w:i w:val="0"/>
                <w:sz w:val="22"/>
                <w:szCs w:val="22"/>
                <w:vertAlign w:val="baseline"/>
              </w:rPr>
            </w:pPr>
            <w:r w:rsidDel="00000000" w:rsidR="00000000" w:rsidRPr="00000000">
              <w:rPr>
                <w:rFonts w:ascii="Comic Sans MS" w:cs="Comic Sans MS" w:eastAsia="Comic Sans MS" w:hAnsi="Comic Sans MS"/>
                <w:i w:val="1"/>
                <w:sz w:val="22"/>
                <w:szCs w:val="22"/>
                <w:vertAlign w:val="baseline"/>
                <w:rtl w:val="0"/>
              </w:rPr>
              <w:t xml:space="preserve">Learn the names and uses of the main external parts of the human body</w:t>
            </w:r>
            <w:r w:rsidDel="00000000" w:rsidR="00000000" w:rsidRPr="00000000">
              <w:rPr>
                <w:rtl w:val="0"/>
              </w:rPr>
            </w:r>
          </w:p>
        </w:tc>
      </w:tr>
      <w:tr>
        <w:trPr>
          <w:cantSplit w:val="0"/>
          <w:trHeight w:val="1406" w:hRule="atLeast"/>
          <w:tblHeader w:val="0"/>
        </w:trPr>
        <w:tc>
          <w:tcPr>
            <w:gridSpan w:val="4"/>
            <w:vAlign w:val="top"/>
          </w:tcPr>
          <w:p w:rsidR="00000000" w:rsidDel="00000000" w:rsidP="00000000" w:rsidRDefault="00000000" w:rsidRPr="00000000" w14:paraId="0000003F">
            <w:pPr>
              <w:pStyle w:val="Heading2"/>
              <w:pageBreakBefore w:val="0"/>
              <w:rPr>
                <w:b w:val="0"/>
                <w:sz w:val="32"/>
                <w:szCs w:val="32"/>
                <w:vertAlign w:val="baseline"/>
              </w:rPr>
            </w:pPr>
            <w:r w:rsidDel="00000000" w:rsidR="00000000" w:rsidRPr="00000000">
              <w:rPr>
                <w:b w:val="1"/>
                <w:sz w:val="32"/>
                <w:szCs w:val="32"/>
                <w:vertAlign w:val="baseline"/>
                <w:rtl w:val="0"/>
              </w:rPr>
              <w:t xml:space="preserve">SRE / Personal Safety and Hygiene</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3668776</wp:posOffset>
                      </wp:positionH>
                      <wp:positionV relativeFrom="paragraph">
                        <wp:posOffset>87376</wp:posOffset>
                      </wp:positionV>
                      <wp:extent cx="1885950" cy="783590"/>
                      <wp:effectExtent b="0" l="0" r="0" t="0"/>
                      <wp:wrapNone/>
                      <wp:docPr id="1" name=""/>
                      <a:graphic>
                        <a:graphicData uri="http://schemas.microsoft.com/office/word/2010/wordprocessingShape">
                          <wps:wsp>
                            <wps:cNvSpPr/>
                            <wps:cNvPr id="2" name="Shape 2"/>
                            <wps:spPr>
                              <a:xfrm>
                                <a:off x="4407788" y="3392968"/>
                                <a:ext cx="1876425" cy="7740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3668776</wp:posOffset>
                      </wp:positionH>
                      <wp:positionV relativeFrom="paragraph">
                        <wp:posOffset>87376</wp:posOffset>
                      </wp:positionV>
                      <wp:extent cx="1885950" cy="783590"/>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885950" cy="783590"/>
                              </a:xfrm>
                              <a:prstGeom prst="rect"/>
                              <a:ln/>
                            </pic:spPr>
                          </pic:pic>
                        </a:graphicData>
                      </a:graphic>
                    </wp:anchor>
                  </w:drawing>
                </mc:Fallback>
              </mc:AlternateContent>
            </w:r>
          </w:p>
          <w:p w:rsidR="00000000" w:rsidDel="00000000" w:rsidP="00000000" w:rsidRDefault="00000000" w:rsidRPr="00000000" w14:paraId="00000040">
            <w:pPr>
              <w:pStyle w:val="Heading2"/>
              <w:pageBreakBefore w:val="0"/>
              <w:rPr>
                <w:sz w:val="44"/>
                <w:szCs w:val="44"/>
                <w:vertAlign w:val="baseline"/>
              </w:rPr>
            </w:pPr>
            <w:r w:rsidDel="00000000" w:rsidR="00000000" w:rsidRPr="00000000">
              <w:rPr>
                <w:b w:val="1"/>
                <w:sz w:val="32"/>
                <w:szCs w:val="32"/>
                <w:vertAlign w:val="baseline"/>
                <w:rtl w:val="0"/>
              </w:rPr>
              <w:t xml:space="preserve">For Foundation Phase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5513070</wp:posOffset>
                  </wp:positionH>
                  <wp:positionV relativeFrom="paragraph">
                    <wp:posOffset>0</wp:posOffset>
                  </wp:positionV>
                  <wp:extent cx="733425" cy="733425"/>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33425" cy="733425"/>
                          </a:xfrm>
                          <a:prstGeom prst="rect"/>
                          <a:ln/>
                        </pic:spPr>
                      </pic:pic>
                    </a:graphicData>
                  </a:graphic>
                </wp:anchor>
              </w:drawing>
            </w:r>
          </w:p>
        </w:tc>
        <w:tc>
          <w:tcPr>
            <w:vAlign w:val="top"/>
          </w:tcPr>
          <w:p w:rsidR="00000000" w:rsidDel="00000000" w:rsidP="00000000" w:rsidRDefault="00000000" w:rsidRPr="00000000" w14:paraId="00000044">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Year: FP (Yr 1 / 2)</w:t>
            </w:r>
            <w:r w:rsidDel="00000000" w:rsidR="00000000" w:rsidRPr="00000000">
              <w:rPr>
                <w:rtl w:val="0"/>
              </w:rPr>
            </w:r>
          </w:p>
          <w:p w:rsidR="00000000" w:rsidDel="00000000" w:rsidP="00000000" w:rsidRDefault="00000000" w:rsidRPr="00000000" w14:paraId="00000045">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Term:</w:t>
            </w:r>
            <w:r w:rsidDel="00000000" w:rsidR="00000000" w:rsidRPr="00000000">
              <w:rPr>
                <w:rtl w:val="0"/>
              </w:rPr>
            </w:r>
          </w:p>
        </w:tc>
        <w:tc>
          <w:tcPr>
            <w:vAlign w:val="top"/>
          </w:tcPr>
          <w:p w:rsidR="00000000" w:rsidDel="00000000" w:rsidP="00000000" w:rsidRDefault="00000000" w:rsidRPr="00000000" w14:paraId="00000046">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Time:</w:t>
            </w:r>
            <w:r w:rsidDel="00000000" w:rsidR="00000000" w:rsidRPr="00000000">
              <w:rPr>
                <w:rtl w:val="0"/>
              </w:rPr>
            </w:r>
          </w:p>
          <w:p w:rsidR="00000000" w:rsidDel="00000000" w:rsidP="00000000" w:rsidRDefault="00000000" w:rsidRPr="00000000" w14:paraId="00000047">
            <w:pPr>
              <w:pageBreakBefore w:val="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49">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Lesson 1 of 4  </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04A">
            <w:pPr>
              <w:pStyle w:val="Heading2"/>
              <w:pageBreakBefore w:val="0"/>
              <w:jc w:val="center"/>
              <w:rPr>
                <w:b w:val="0"/>
                <w:i w:val="0"/>
                <w:u w:val="none"/>
                <w:vertAlign w:val="baseline"/>
              </w:rPr>
            </w:pPr>
            <w:r w:rsidDel="00000000" w:rsidR="00000000" w:rsidRPr="00000000">
              <w:rPr>
                <w:b w:val="1"/>
                <w:u w:val="none"/>
                <w:vertAlign w:val="baseline"/>
                <w:rtl w:val="0"/>
              </w:rPr>
              <w:t xml:space="preserve">LEARNING OBJECTIVES</w:t>
            </w:r>
            <w:r w:rsidDel="00000000" w:rsidR="00000000" w:rsidRPr="00000000">
              <w:rPr>
                <w:rtl w:val="0"/>
              </w:rPr>
            </w:r>
          </w:p>
        </w:tc>
        <w:tc>
          <w:tcPr>
            <w:vAlign w:val="top"/>
          </w:tcPr>
          <w:p w:rsidR="00000000" w:rsidDel="00000000" w:rsidP="00000000" w:rsidRDefault="00000000" w:rsidRPr="00000000" w14:paraId="0000004B">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LEARNING &amp; TEACHING</w:t>
            </w:r>
            <w:r w:rsidDel="00000000" w:rsidR="00000000" w:rsidRPr="00000000">
              <w:rPr>
                <w:rtl w:val="0"/>
              </w:rPr>
            </w:r>
          </w:p>
          <w:p w:rsidR="00000000" w:rsidDel="00000000" w:rsidP="00000000" w:rsidRDefault="00000000" w:rsidRPr="00000000" w14:paraId="0000004C">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SUGGESTED ACTIVITIES</w:t>
            </w:r>
            <w:r w:rsidDel="00000000" w:rsidR="00000000" w:rsidRPr="00000000">
              <w:rPr>
                <w:rtl w:val="0"/>
              </w:rPr>
            </w:r>
          </w:p>
        </w:tc>
        <w:tc>
          <w:tcPr>
            <w:gridSpan w:val="2"/>
            <w:vAlign w:val="top"/>
          </w:tcPr>
          <w:p w:rsidR="00000000" w:rsidDel="00000000" w:rsidP="00000000" w:rsidRDefault="00000000" w:rsidRPr="00000000" w14:paraId="0000004D">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RESOURCES &amp; MATERIALS</w:t>
            </w:r>
            <w:r w:rsidDel="00000000" w:rsidR="00000000" w:rsidRPr="00000000">
              <w:rPr>
                <w:rtl w:val="0"/>
              </w:rPr>
            </w:r>
          </w:p>
        </w:tc>
        <w:tc>
          <w:tcPr>
            <w:vAlign w:val="top"/>
          </w:tcPr>
          <w:p w:rsidR="00000000" w:rsidDel="00000000" w:rsidP="00000000" w:rsidRDefault="00000000" w:rsidRPr="00000000" w14:paraId="0000004F">
            <w:pPr>
              <w:pageBreakBefore w:val="0"/>
              <w:jc w:val="center"/>
              <w:rPr>
                <w:rFonts w:ascii="Comic Sans MS" w:cs="Comic Sans MS" w:eastAsia="Comic Sans MS" w:hAnsi="Comic Sans MS"/>
                <w:b w:val="0"/>
                <w:color w:val="ff0000"/>
                <w:vertAlign w:val="baseline"/>
              </w:rPr>
            </w:pPr>
            <w:r w:rsidDel="00000000" w:rsidR="00000000" w:rsidRPr="00000000">
              <w:rPr>
                <w:rFonts w:ascii="Comic Sans MS" w:cs="Comic Sans MS" w:eastAsia="Comic Sans MS" w:hAnsi="Comic Sans MS"/>
                <w:b w:val="1"/>
                <w:sz w:val="22"/>
                <w:szCs w:val="22"/>
                <w:vertAlign w:val="baseline"/>
                <w:rtl w:val="0"/>
              </w:rPr>
              <w:t xml:space="preserve">FP AREA OF LEARNING  </w:t>
            </w:r>
            <w:r w:rsidDel="00000000" w:rsidR="00000000" w:rsidRPr="00000000">
              <w:rPr>
                <w:rtl w:val="0"/>
              </w:rPr>
            </w:r>
          </w:p>
        </w:tc>
        <w:tc>
          <w:tcPr>
            <w:vAlign w:val="top"/>
          </w:tcPr>
          <w:p w:rsidR="00000000" w:rsidDel="00000000" w:rsidP="00000000" w:rsidRDefault="00000000" w:rsidRPr="00000000" w14:paraId="00000050">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FP SKILLS / RANGE</w:t>
            </w:r>
            <w:r w:rsidDel="00000000" w:rsidR="00000000" w:rsidRPr="00000000">
              <w:rPr>
                <w:rtl w:val="0"/>
              </w:rPr>
            </w:r>
          </w:p>
        </w:tc>
      </w:tr>
      <w:tr>
        <w:trPr>
          <w:cantSplit w:val="0"/>
          <w:trHeight w:val="5927" w:hRule="atLeast"/>
          <w:tblHeader w:val="0"/>
        </w:trPr>
        <w:tc>
          <w:tcPr>
            <w:vAlign w:val="top"/>
          </w:tcPr>
          <w:p w:rsidR="00000000" w:rsidDel="00000000" w:rsidP="00000000" w:rsidRDefault="00000000" w:rsidRPr="00000000" w14:paraId="00000051">
            <w:pPr>
              <w:pageBreakBefore w:val="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53">
            <w:pPr>
              <w:pageBreakBefore w:val="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4">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55">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56">
            <w:pPr>
              <w:pageBreakBefore w:val="0"/>
              <w:rPr>
                <w:b w:val="0"/>
                <w:sz w:val="28"/>
                <w:szCs w:val="28"/>
                <w:vertAlign w:val="baseline"/>
              </w:rPr>
            </w:pPr>
            <w:r w:rsidDel="00000000" w:rsidR="00000000" w:rsidRPr="00000000">
              <w:rPr>
                <w:b w:val="1"/>
                <w:sz w:val="28"/>
                <w:szCs w:val="28"/>
                <w:vertAlign w:val="baseline"/>
                <w:rtl w:val="0"/>
              </w:rPr>
              <w:tab/>
            </w:r>
            <w:r w:rsidDel="00000000" w:rsidR="00000000" w:rsidRPr="00000000">
              <w:rPr>
                <w:b w:val="1"/>
                <w:sz w:val="20"/>
                <w:szCs w:val="20"/>
                <w:vertAlign w:val="baseline"/>
                <w:rtl w:val="0"/>
              </w:rPr>
              <w:tab/>
            </w:r>
            <w:r w:rsidDel="00000000" w:rsidR="00000000" w:rsidRPr="00000000">
              <w:rPr>
                <w:rtl w:val="0"/>
              </w:rPr>
            </w:r>
          </w:p>
        </w:tc>
        <w:tc>
          <w:tcPr>
            <w:vAlign w:val="top"/>
          </w:tcPr>
          <w:p w:rsidR="00000000" w:rsidDel="00000000" w:rsidP="00000000" w:rsidRDefault="00000000" w:rsidRPr="00000000" w14:paraId="00000057">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Using the NSPCC resource ‘Design your own pants’ template and a variety of arts materials, ask the children to work in pairs or small groups and design their own pants. Suggestion – each pair could have one of PANTS letters on the front so the word ‘PANTS’ can be spelt out. (Completed pants can be displayed in the classroom to reinforce the PANTS rule).</w:t>
            </w:r>
          </w:p>
          <w:p w:rsidR="00000000" w:rsidDel="00000000" w:rsidP="00000000" w:rsidRDefault="00000000" w:rsidRPr="00000000" w14:paraId="00000058">
            <w:pPr>
              <w:pageBreakBefore w:val="0"/>
              <w:ind w:left="720" w:firstLine="0"/>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59">
            <w:pPr>
              <w:pageBreakBefore w:val="0"/>
              <w:rPr>
                <w:rFonts w:ascii="Comic Sans MS" w:cs="Comic Sans MS" w:eastAsia="Comic Sans MS" w:hAnsi="Comic Sans MS"/>
                <w:b w:val="0"/>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Naming the body parts and what should be private - </w:t>
            </w:r>
            <w:r w:rsidDel="00000000" w:rsidR="00000000" w:rsidRPr="00000000">
              <w:rPr>
                <w:rtl w:val="0"/>
              </w:rPr>
            </w:r>
          </w:p>
          <w:p w:rsidR="00000000" w:rsidDel="00000000" w:rsidP="00000000" w:rsidRDefault="00000000" w:rsidRPr="00000000" w14:paraId="0000005A">
            <w:pPr>
              <w:pageBreakBefore w:val="0"/>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22"/>
                <w:szCs w:val="22"/>
                <w:vertAlign w:val="baseline"/>
                <w:rtl w:val="0"/>
              </w:rPr>
              <w:t xml:space="preserve">Labelling parts of the body – complete a body parts puzzle. Create a large representation of the human body or use the Body Floor Mat so that the children can help to label key body parts and identify which area is covered by pants (you could use the pants from the last task for this). </w:t>
            </w: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5C">
            <w:pPr>
              <w:pageBreakBefore w:val="0"/>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22"/>
                <w:szCs w:val="22"/>
                <w:vertAlign w:val="baseline"/>
                <w:rtl w:val="0"/>
              </w:rPr>
              <w:t xml:space="preserve">(Continued overleaf…)</w:t>
            </w:r>
            <w:r w:rsidDel="00000000" w:rsidR="00000000" w:rsidRPr="00000000">
              <w:rPr>
                <w:rtl w:val="0"/>
              </w:rPr>
            </w:r>
          </w:p>
        </w:tc>
        <w:tc>
          <w:tcPr>
            <w:gridSpan w:val="2"/>
            <w:vAlign w:val="top"/>
          </w:tcPr>
          <w:p w:rsidR="00000000" w:rsidDel="00000000" w:rsidP="00000000" w:rsidRDefault="00000000" w:rsidRPr="00000000" w14:paraId="0000005D">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5E">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5F">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0">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1">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2">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3">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4">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5">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6">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7">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Large sheet of paper, pens, or whiteboard.</w:t>
            </w:r>
          </w:p>
          <w:p w:rsidR="00000000" w:rsidDel="00000000" w:rsidP="00000000" w:rsidRDefault="00000000" w:rsidRPr="00000000" w14:paraId="00000068">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9">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A large Body Floor Mat is also available to borrow from the Healthy Schools team. This can be used with the body part pictures and labels.</w:t>
            </w:r>
          </w:p>
          <w:p w:rsidR="00000000" w:rsidDel="00000000" w:rsidP="00000000" w:rsidRDefault="00000000" w:rsidRPr="00000000" w14:paraId="0000006A">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B">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6C">
            <w:pPr>
              <w:pageBreakBefore w:val="0"/>
              <w:rPr>
                <w:rFonts w:ascii="Comic Sans MS" w:cs="Comic Sans MS" w:eastAsia="Comic Sans MS" w:hAnsi="Comic Sans MS"/>
                <w:sz w:val="22"/>
                <w:szCs w:val="22"/>
                <w:vertAlign w:val="baseline"/>
              </w:rPr>
            </w:pPr>
            <w:r w:rsidDel="00000000" w:rsidR="00000000" w:rsidRPr="00000000">
              <w:rPr>
                <w:rtl w:val="0"/>
              </w:rPr>
            </w:r>
          </w:p>
        </w:tc>
        <w:tc>
          <w:tcPr>
            <w:vAlign w:val="top"/>
          </w:tcPr>
          <w:p w:rsidR="00000000" w:rsidDel="00000000" w:rsidP="00000000" w:rsidRDefault="00000000" w:rsidRPr="00000000" w14:paraId="0000006E">
            <w:pPr>
              <w:pageBreakBefore w:val="0"/>
              <w:rPr>
                <w:rFonts w:ascii="Comic Sans MS" w:cs="Comic Sans MS" w:eastAsia="Comic Sans MS" w:hAnsi="Comic Sans MS"/>
                <w:sz w:val="22"/>
                <w:szCs w:val="22"/>
                <w:vertAlign w:val="baseline"/>
              </w:rPr>
            </w:pPr>
            <w:r w:rsidDel="00000000" w:rsidR="00000000" w:rsidRPr="00000000">
              <w:rPr>
                <w:rtl w:val="0"/>
              </w:rPr>
            </w:r>
          </w:p>
        </w:tc>
        <w:tc>
          <w:tcPr>
            <w:vAlign w:val="top"/>
          </w:tcPr>
          <w:p w:rsidR="00000000" w:rsidDel="00000000" w:rsidP="00000000" w:rsidRDefault="00000000" w:rsidRPr="00000000" w14:paraId="0000006F">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70">
            <w:pPr>
              <w:pageBreakBefore w:val="0"/>
              <w:rPr>
                <w:sz w:val="22"/>
                <w:szCs w:val="22"/>
                <w:vertAlign w:val="baseline"/>
              </w:rPr>
            </w:pPr>
            <w:r w:rsidDel="00000000" w:rsidR="00000000" w:rsidRPr="00000000">
              <w:rPr>
                <w:rtl w:val="0"/>
              </w:rPr>
            </w:r>
          </w:p>
          <w:p w:rsidR="00000000" w:rsidDel="00000000" w:rsidP="00000000" w:rsidRDefault="00000000" w:rsidRPr="00000000" w14:paraId="00000071">
            <w:pPr>
              <w:pageBreakBefore w:val="0"/>
              <w:rPr>
                <w:sz w:val="22"/>
                <w:szCs w:val="22"/>
                <w:vertAlign w:val="baseline"/>
              </w:rPr>
            </w:pPr>
            <w:r w:rsidDel="00000000" w:rsidR="00000000" w:rsidRPr="00000000">
              <w:rPr>
                <w:rtl w:val="0"/>
              </w:rPr>
            </w:r>
          </w:p>
        </w:tc>
      </w:tr>
      <w:tr>
        <w:trPr>
          <w:cantSplit w:val="0"/>
          <w:trHeight w:val="1406" w:hRule="atLeast"/>
          <w:tblHeader w:val="0"/>
        </w:trPr>
        <w:tc>
          <w:tcPr>
            <w:gridSpan w:val="4"/>
            <w:vAlign w:val="top"/>
          </w:tcPr>
          <w:p w:rsidR="00000000" w:rsidDel="00000000" w:rsidP="00000000" w:rsidRDefault="00000000" w:rsidRPr="00000000" w14:paraId="00000072">
            <w:pPr>
              <w:pStyle w:val="Heading2"/>
              <w:pageBreakBefore w:val="0"/>
              <w:rPr>
                <w:b w:val="0"/>
                <w:sz w:val="32"/>
                <w:szCs w:val="32"/>
                <w:vertAlign w:val="baseline"/>
              </w:rPr>
            </w:pPr>
            <w:r w:rsidDel="00000000" w:rsidR="00000000" w:rsidRPr="00000000">
              <w:rPr>
                <w:b w:val="1"/>
                <w:sz w:val="32"/>
                <w:szCs w:val="32"/>
                <w:vertAlign w:val="baseline"/>
                <w:rtl w:val="0"/>
              </w:rPr>
              <w:t xml:space="preserve">SRE / Personal Safety and Hygiene</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3668776</wp:posOffset>
                      </wp:positionH>
                      <wp:positionV relativeFrom="paragraph">
                        <wp:posOffset>87376</wp:posOffset>
                      </wp:positionV>
                      <wp:extent cx="1885950" cy="783590"/>
                      <wp:effectExtent b="0" l="0" r="0" t="0"/>
                      <wp:wrapNone/>
                      <wp:docPr id="3" name=""/>
                      <a:graphic>
                        <a:graphicData uri="http://schemas.microsoft.com/office/word/2010/wordprocessingShape">
                          <wps:wsp>
                            <wps:cNvSpPr/>
                            <wps:cNvPr id="4" name="Shape 4"/>
                            <wps:spPr>
                              <a:xfrm>
                                <a:off x="4407788" y="3392968"/>
                                <a:ext cx="1876425" cy="7740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3668776</wp:posOffset>
                      </wp:positionH>
                      <wp:positionV relativeFrom="paragraph">
                        <wp:posOffset>87376</wp:posOffset>
                      </wp:positionV>
                      <wp:extent cx="1885950" cy="783590"/>
                      <wp:effectExtent b="0" l="0" r="0" t="0"/>
                      <wp:wrapNone/>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885950" cy="783590"/>
                              </a:xfrm>
                              <a:prstGeom prst="rect"/>
                              <a:ln/>
                            </pic:spPr>
                          </pic:pic>
                        </a:graphicData>
                      </a:graphic>
                    </wp:anchor>
                  </w:drawing>
                </mc:Fallback>
              </mc:AlternateContent>
            </w:r>
          </w:p>
          <w:p w:rsidR="00000000" w:rsidDel="00000000" w:rsidP="00000000" w:rsidRDefault="00000000" w:rsidRPr="00000000" w14:paraId="00000073">
            <w:pPr>
              <w:pStyle w:val="Heading2"/>
              <w:pageBreakBefore w:val="0"/>
              <w:rPr>
                <w:sz w:val="44"/>
                <w:szCs w:val="44"/>
                <w:vertAlign w:val="baseline"/>
              </w:rPr>
            </w:pPr>
            <w:r w:rsidDel="00000000" w:rsidR="00000000" w:rsidRPr="00000000">
              <w:rPr>
                <w:b w:val="1"/>
                <w:sz w:val="32"/>
                <w:szCs w:val="32"/>
                <w:vertAlign w:val="baseline"/>
                <w:rtl w:val="0"/>
              </w:rPr>
              <w:t xml:space="preserve">For Foundation Phase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5513070</wp:posOffset>
                  </wp:positionH>
                  <wp:positionV relativeFrom="paragraph">
                    <wp:posOffset>0</wp:posOffset>
                  </wp:positionV>
                  <wp:extent cx="733425" cy="73342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733425" cy="733425"/>
                          </a:xfrm>
                          <a:prstGeom prst="rect"/>
                          <a:ln/>
                        </pic:spPr>
                      </pic:pic>
                    </a:graphicData>
                  </a:graphic>
                </wp:anchor>
              </w:drawing>
            </w:r>
          </w:p>
        </w:tc>
        <w:tc>
          <w:tcPr>
            <w:vAlign w:val="top"/>
          </w:tcPr>
          <w:p w:rsidR="00000000" w:rsidDel="00000000" w:rsidP="00000000" w:rsidRDefault="00000000" w:rsidRPr="00000000" w14:paraId="00000077">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Year: FP (Yr 1 / 2)</w:t>
            </w:r>
            <w:r w:rsidDel="00000000" w:rsidR="00000000" w:rsidRPr="00000000">
              <w:rPr>
                <w:rtl w:val="0"/>
              </w:rPr>
            </w:r>
          </w:p>
          <w:p w:rsidR="00000000" w:rsidDel="00000000" w:rsidP="00000000" w:rsidRDefault="00000000" w:rsidRPr="00000000" w14:paraId="00000078">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Term:</w:t>
            </w:r>
            <w:r w:rsidDel="00000000" w:rsidR="00000000" w:rsidRPr="00000000">
              <w:rPr>
                <w:rtl w:val="0"/>
              </w:rPr>
            </w:r>
          </w:p>
        </w:tc>
        <w:tc>
          <w:tcPr>
            <w:vAlign w:val="top"/>
          </w:tcPr>
          <w:p w:rsidR="00000000" w:rsidDel="00000000" w:rsidP="00000000" w:rsidRDefault="00000000" w:rsidRPr="00000000" w14:paraId="00000079">
            <w:pPr>
              <w:pageBreakBefore w:val="0"/>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Time:</w:t>
            </w:r>
            <w:r w:rsidDel="00000000" w:rsidR="00000000" w:rsidRPr="00000000">
              <w:rPr>
                <w:rtl w:val="0"/>
              </w:rPr>
            </w:r>
          </w:p>
          <w:p w:rsidR="00000000" w:rsidDel="00000000" w:rsidP="00000000" w:rsidRDefault="00000000" w:rsidRPr="00000000" w14:paraId="0000007A">
            <w:pPr>
              <w:pageBreakBefore w:val="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7B">
            <w:pPr>
              <w:pageBreakBefore w:val="0"/>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7C">
            <w:pPr>
              <w:pageBreakBefore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Lesson 1 of 4 </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07D">
            <w:pPr>
              <w:pStyle w:val="Heading2"/>
              <w:pageBreakBefore w:val="0"/>
              <w:jc w:val="center"/>
              <w:rPr>
                <w:b w:val="0"/>
                <w:i w:val="0"/>
                <w:u w:val="none"/>
                <w:vertAlign w:val="baseline"/>
              </w:rPr>
            </w:pPr>
            <w:r w:rsidDel="00000000" w:rsidR="00000000" w:rsidRPr="00000000">
              <w:rPr>
                <w:b w:val="1"/>
                <w:u w:val="none"/>
                <w:vertAlign w:val="baseline"/>
                <w:rtl w:val="0"/>
              </w:rPr>
              <w:t xml:space="preserve">LEARNING OBJECTIVES</w:t>
            </w:r>
            <w:r w:rsidDel="00000000" w:rsidR="00000000" w:rsidRPr="00000000">
              <w:rPr>
                <w:rtl w:val="0"/>
              </w:rPr>
            </w:r>
          </w:p>
        </w:tc>
        <w:tc>
          <w:tcPr>
            <w:vAlign w:val="top"/>
          </w:tcPr>
          <w:p w:rsidR="00000000" w:rsidDel="00000000" w:rsidP="00000000" w:rsidRDefault="00000000" w:rsidRPr="00000000" w14:paraId="0000007E">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LEARNING &amp; TEACHING</w:t>
            </w:r>
            <w:r w:rsidDel="00000000" w:rsidR="00000000" w:rsidRPr="00000000">
              <w:rPr>
                <w:rtl w:val="0"/>
              </w:rPr>
            </w:r>
          </w:p>
          <w:p w:rsidR="00000000" w:rsidDel="00000000" w:rsidP="00000000" w:rsidRDefault="00000000" w:rsidRPr="00000000" w14:paraId="0000007F">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SUGGESTED ACTIVITIES</w:t>
            </w:r>
            <w:r w:rsidDel="00000000" w:rsidR="00000000" w:rsidRPr="00000000">
              <w:rPr>
                <w:rtl w:val="0"/>
              </w:rPr>
            </w:r>
          </w:p>
        </w:tc>
        <w:tc>
          <w:tcPr>
            <w:gridSpan w:val="2"/>
            <w:vAlign w:val="top"/>
          </w:tcPr>
          <w:p w:rsidR="00000000" w:rsidDel="00000000" w:rsidP="00000000" w:rsidRDefault="00000000" w:rsidRPr="00000000" w14:paraId="00000080">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RESOURCES &amp; MATERIALS</w:t>
            </w:r>
            <w:r w:rsidDel="00000000" w:rsidR="00000000" w:rsidRPr="00000000">
              <w:rPr>
                <w:rtl w:val="0"/>
              </w:rPr>
            </w:r>
          </w:p>
        </w:tc>
        <w:tc>
          <w:tcPr>
            <w:vAlign w:val="top"/>
          </w:tcPr>
          <w:p w:rsidR="00000000" w:rsidDel="00000000" w:rsidP="00000000" w:rsidRDefault="00000000" w:rsidRPr="00000000" w14:paraId="00000082">
            <w:pPr>
              <w:pageBreakBefore w:val="0"/>
              <w:jc w:val="center"/>
              <w:rPr>
                <w:rFonts w:ascii="Comic Sans MS" w:cs="Comic Sans MS" w:eastAsia="Comic Sans MS" w:hAnsi="Comic Sans MS"/>
                <w:b w:val="0"/>
                <w:color w:val="ff0000"/>
                <w:vertAlign w:val="baseline"/>
              </w:rPr>
            </w:pPr>
            <w:r w:rsidDel="00000000" w:rsidR="00000000" w:rsidRPr="00000000">
              <w:rPr>
                <w:rFonts w:ascii="Comic Sans MS" w:cs="Comic Sans MS" w:eastAsia="Comic Sans MS" w:hAnsi="Comic Sans MS"/>
                <w:b w:val="1"/>
                <w:sz w:val="22"/>
                <w:szCs w:val="22"/>
                <w:vertAlign w:val="baseline"/>
                <w:rtl w:val="0"/>
              </w:rPr>
              <w:t xml:space="preserve">FP AREA OF LEARNING  </w:t>
            </w:r>
            <w:r w:rsidDel="00000000" w:rsidR="00000000" w:rsidRPr="00000000">
              <w:rPr>
                <w:rtl w:val="0"/>
              </w:rPr>
            </w:r>
          </w:p>
        </w:tc>
        <w:tc>
          <w:tcPr>
            <w:vAlign w:val="top"/>
          </w:tcPr>
          <w:p w:rsidR="00000000" w:rsidDel="00000000" w:rsidP="00000000" w:rsidRDefault="00000000" w:rsidRPr="00000000" w14:paraId="00000083">
            <w:pPr>
              <w:pageBreakBefore w:val="0"/>
              <w:jc w:val="center"/>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FP SKILLS / RANGE</w:t>
            </w:r>
            <w:r w:rsidDel="00000000" w:rsidR="00000000" w:rsidRPr="00000000">
              <w:rPr>
                <w:rtl w:val="0"/>
              </w:rPr>
            </w:r>
          </w:p>
        </w:tc>
      </w:tr>
      <w:tr>
        <w:trPr>
          <w:cantSplit w:val="0"/>
          <w:trHeight w:val="5927" w:hRule="atLeast"/>
          <w:tblHeader w:val="0"/>
        </w:trPr>
        <w:tc>
          <w:tcPr>
            <w:vAlign w:val="top"/>
          </w:tcPr>
          <w:p w:rsidR="00000000" w:rsidDel="00000000" w:rsidP="00000000" w:rsidRDefault="00000000" w:rsidRPr="00000000" w14:paraId="00000084">
            <w:pPr>
              <w:pageBreakBefore w:val="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85">
            <w:pPr>
              <w:pageBreakBefore w:val="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86">
            <w:pPr>
              <w:pageBreakBefore w:val="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87">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88">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89">
            <w:pPr>
              <w:pageBreakBefore w:val="0"/>
              <w:rPr>
                <w:b w:val="0"/>
                <w:sz w:val="28"/>
                <w:szCs w:val="28"/>
                <w:vertAlign w:val="baseline"/>
              </w:rPr>
            </w:pPr>
            <w:r w:rsidDel="00000000" w:rsidR="00000000" w:rsidRPr="00000000">
              <w:rPr>
                <w:b w:val="1"/>
                <w:sz w:val="28"/>
                <w:szCs w:val="28"/>
                <w:vertAlign w:val="baseline"/>
                <w:rtl w:val="0"/>
              </w:rPr>
              <w:tab/>
            </w:r>
            <w:r w:rsidDel="00000000" w:rsidR="00000000" w:rsidRPr="00000000">
              <w:rPr>
                <w:b w:val="1"/>
                <w:sz w:val="20"/>
                <w:szCs w:val="20"/>
                <w:vertAlign w:val="baseline"/>
                <w:rtl w:val="0"/>
              </w:rPr>
              <w:tab/>
            </w:r>
            <w:r w:rsidDel="00000000" w:rsidR="00000000" w:rsidRPr="00000000">
              <w:rPr>
                <w:rtl w:val="0"/>
              </w:rPr>
            </w:r>
          </w:p>
        </w:tc>
        <w:tc>
          <w:tcPr>
            <w:vAlign w:val="top"/>
          </w:tcPr>
          <w:p w:rsidR="00000000" w:rsidDel="00000000" w:rsidP="00000000" w:rsidRDefault="00000000" w:rsidRPr="00000000" w14:paraId="0000008A">
            <w:pPr>
              <w:pageBreakBefore w:val="0"/>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22"/>
                <w:szCs w:val="22"/>
                <w:vertAlign w:val="baseline"/>
                <w:rtl w:val="0"/>
              </w:rPr>
              <w:t xml:space="preserve">Ask the children to help label each part of the body, and discuss that girls and boys have many parts of the body that are the same, but some are different. Use this activity to lead onto discussing the appropriate language we may use to describe parts of our body. Accept familiar terms, however highlight the proper scientific words for the following body parts:</w:t>
            </w:r>
            <w:r w:rsidDel="00000000" w:rsidR="00000000" w:rsidRPr="00000000">
              <w:rPr>
                <w:rtl w:val="0"/>
              </w:rPr>
            </w:r>
          </w:p>
          <w:p w:rsidR="00000000" w:rsidDel="00000000" w:rsidP="00000000" w:rsidRDefault="00000000" w:rsidRPr="00000000" w14:paraId="0000008B">
            <w:pPr>
              <w:pageBreakBefore w:val="0"/>
              <w:numPr>
                <w:ilvl w:val="0"/>
                <w:numId w:val="1"/>
              </w:numPr>
              <w:ind w:left="1080" w:hanging="360"/>
              <w:rPr>
                <w:rFonts w:ascii="Comic Sans MS" w:cs="Comic Sans MS" w:eastAsia="Comic Sans MS" w:hAnsi="Comic Sans MS"/>
                <w:b w:val="0"/>
                <w:sz w:val="18"/>
                <w:szCs w:val="18"/>
                <w:vertAlign w:val="baseline"/>
              </w:rPr>
            </w:pPr>
            <w:sdt>
              <w:sdtPr>
                <w:tag w:val="goog_rdk_0"/>
              </w:sdtPr>
              <w:sdtContent>
                <w:commentRangeStart w:id="0"/>
              </w:sdtContent>
            </w:sdt>
            <w:sdt>
              <w:sdtPr>
                <w:tag w:val="goog_rdk_1"/>
              </w:sdtPr>
              <w:sdtContent>
                <w:commentRangeStart w:id="1"/>
              </w:sdtContent>
            </w:sdt>
            <w:r w:rsidDel="00000000" w:rsidR="00000000" w:rsidRPr="00000000">
              <w:rPr>
                <w:rFonts w:ascii="Comic Sans MS" w:cs="Comic Sans MS" w:eastAsia="Comic Sans MS" w:hAnsi="Comic Sans MS"/>
                <w:b w:val="1"/>
                <w:sz w:val="22"/>
                <w:szCs w:val="22"/>
                <w:vertAlign w:val="baseline"/>
                <w:rtl w:val="0"/>
              </w:rPr>
              <w:t xml:space="preserve">Penis, Vagina, Testicles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8C">
            <w:pPr>
              <w:pageBreakBefore w:val="0"/>
              <w:rPr>
                <w:rFonts w:ascii="Comic Sans MS" w:cs="Comic Sans MS" w:eastAsia="Comic Sans MS" w:hAnsi="Comic Sans MS"/>
                <w:sz w:val="16"/>
                <w:szCs w:val="16"/>
                <w:vertAlign w:val="baseline"/>
              </w:rPr>
            </w:pPr>
            <w:r w:rsidDel="00000000" w:rsidR="00000000" w:rsidRPr="00000000">
              <w:rPr>
                <w:rtl w:val="0"/>
              </w:rPr>
            </w:r>
          </w:p>
          <w:p w:rsidR="00000000" w:rsidDel="00000000" w:rsidP="00000000" w:rsidRDefault="00000000" w:rsidRPr="00000000" w14:paraId="0000008D">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Introduce this vocabulary in measured terms when explaining the pants region is private and shouldn’t be touched by other people. Discuss how in special circumstances touching is okay, for example if your parents take you to the doctor. This will be discussed more in the next lesson.</w:t>
            </w:r>
          </w:p>
          <w:p w:rsidR="00000000" w:rsidDel="00000000" w:rsidP="00000000" w:rsidRDefault="00000000" w:rsidRPr="00000000" w14:paraId="0000008E">
            <w:pPr>
              <w:pageBreakBefore w:val="0"/>
              <w:rPr>
                <w:rFonts w:ascii="Comic Sans MS" w:cs="Comic Sans MS" w:eastAsia="Comic Sans MS" w:hAnsi="Comic Sans MS"/>
                <w:sz w:val="16"/>
                <w:szCs w:val="16"/>
                <w:vertAlign w:val="baseline"/>
              </w:rPr>
            </w:pPr>
            <w:r w:rsidDel="00000000" w:rsidR="00000000" w:rsidRPr="00000000">
              <w:rPr>
                <w:rtl w:val="0"/>
              </w:rPr>
            </w:r>
          </w:p>
          <w:p w:rsidR="00000000" w:rsidDel="00000000" w:rsidP="00000000" w:rsidRDefault="00000000" w:rsidRPr="00000000" w14:paraId="0000008F">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Recap</w:t>
            </w:r>
            <w:r w:rsidDel="00000000" w:rsidR="00000000" w:rsidRPr="00000000">
              <w:rPr>
                <w:rFonts w:ascii="Comic Sans MS" w:cs="Comic Sans MS" w:eastAsia="Comic Sans MS" w:hAnsi="Comic Sans MS"/>
                <w:sz w:val="22"/>
                <w:szCs w:val="22"/>
                <w:vertAlign w:val="baseline"/>
                <w:rtl w:val="0"/>
              </w:rPr>
              <w:t xml:space="preserve"> – Review what the children have learnt – Ask the children if they can remember any of the PANTS rules (go through them). Remind the children that they have been learning about the first letter –‘P – Privates are private’. Ask if anyone can remember the proper names for boys’ and girls’ private parts.</w:t>
            </w:r>
          </w:p>
        </w:tc>
        <w:tc>
          <w:tcPr>
            <w:gridSpan w:val="2"/>
            <w:vAlign w:val="top"/>
          </w:tcPr>
          <w:p w:rsidR="00000000" w:rsidDel="00000000" w:rsidP="00000000" w:rsidRDefault="00000000" w:rsidRPr="00000000" w14:paraId="00000090">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1">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2">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3">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4">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5">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6">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7">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8">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9">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Teacher’s Note: if a pupil asks about nipples and why girls cover them but boys don’t, a simple explanation is as girls get older they develop into breasts, which should be kept private.</w:t>
            </w:r>
          </w:p>
          <w:p w:rsidR="00000000" w:rsidDel="00000000" w:rsidP="00000000" w:rsidRDefault="00000000" w:rsidRPr="00000000" w14:paraId="0000009A">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B">
            <w:pPr>
              <w:pageBreakBefore w:val="0"/>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NSPCC PANTS acrostic</w:t>
            </w:r>
          </w:p>
        </w:tc>
        <w:tc>
          <w:tcPr>
            <w:vAlign w:val="top"/>
          </w:tcPr>
          <w:p w:rsidR="00000000" w:rsidDel="00000000" w:rsidP="00000000" w:rsidRDefault="00000000" w:rsidRPr="00000000" w14:paraId="0000009D">
            <w:pPr>
              <w:pageBreakBefore w:val="0"/>
              <w:rPr>
                <w:rFonts w:ascii="Comic Sans MS" w:cs="Comic Sans MS" w:eastAsia="Comic Sans MS" w:hAnsi="Comic Sans MS"/>
                <w:sz w:val="22"/>
                <w:szCs w:val="22"/>
                <w:vertAlign w:val="baseline"/>
              </w:rPr>
            </w:pPr>
            <w:r w:rsidDel="00000000" w:rsidR="00000000" w:rsidRPr="00000000">
              <w:rPr>
                <w:rtl w:val="0"/>
              </w:rPr>
            </w:r>
          </w:p>
        </w:tc>
        <w:tc>
          <w:tcPr>
            <w:vAlign w:val="top"/>
          </w:tcPr>
          <w:p w:rsidR="00000000" w:rsidDel="00000000" w:rsidP="00000000" w:rsidRDefault="00000000" w:rsidRPr="00000000" w14:paraId="0000009E">
            <w:pPr>
              <w:pageBreakBefore w:val="0"/>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9F">
            <w:pPr>
              <w:pageBreakBefore w:val="0"/>
              <w:rPr>
                <w:sz w:val="22"/>
                <w:szCs w:val="22"/>
                <w:vertAlign w:val="baseline"/>
              </w:rPr>
            </w:pPr>
            <w:r w:rsidDel="00000000" w:rsidR="00000000" w:rsidRPr="00000000">
              <w:rPr>
                <w:rtl w:val="0"/>
              </w:rPr>
            </w:r>
          </w:p>
          <w:p w:rsidR="00000000" w:rsidDel="00000000" w:rsidP="00000000" w:rsidRDefault="00000000" w:rsidRPr="00000000" w14:paraId="000000A0">
            <w:pPr>
              <w:pageBreakBefore w:val="0"/>
              <w:rPr>
                <w:sz w:val="22"/>
                <w:szCs w:val="22"/>
                <w:vertAlign w:val="baseline"/>
              </w:rPr>
            </w:pPr>
            <w:r w:rsidDel="00000000" w:rsidR="00000000" w:rsidRPr="00000000">
              <w:rPr>
                <w:rtl w:val="0"/>
              </w:rPr>
            </w:r>
          </w:p>
        </w:tc>
      </w:tr>
    </w:tbl>
    <w:p w:rsidR="00000000" w:rsidDel="00000000" w:rsidP="00000000" w:rsidRDefault="00000000" w:rsidRPr="00000000" w14:paraId="000000A1">
      <w:pPr>
        <w:pageBreakBefore w:val="0"/>
        <w:rPr>
          <w:sz w:val="16"/>
          <w:szCs w:val="16"/>
          <w:vertAlign w:val="baseline"/>
        </w:rPr>
      </w:pPr>
      <w:r w:rsidDel="00000000" w:rsidR="00000000" w:rsidRPr="00000000">
        <w:rPr>
          <w:rtl w:val="0"/>
        </w:rPr>
      </w:r>
    </w:p>
    <w:sectPr>
      <w:headerReference r:id="rId15" w:type="default"/>
      <w:footerReference r:id="rId16" w:type="default"/>
      <w:pgSz w:h="11909" w:w="16834" w:orient="landscape"/>
      <w:pgMar w:bottom="899" w:top="1079" w:left="1440" w:right="1714"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 Williams" w:id="0" w:date="2023-06-14T13:23:35Z">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@morg-cudda@hwbcymru.net He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 Morgan-Cudd_</w:t>
      </w:r>
    </w:p>
  </w:comment>
  <w:comment w:author="M Williams" w:id="1" w:date="2023-06-14T13:23:51Z">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Vocab used.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A6" w15:done="0"/>
  <w15:commentEx w15:paraId="000000A7" w15:paraIdParent="000000A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Comic Sans MS" w:cs="Comic Sans MS" w:eastAsia="Comic Sans MS" w:hAnsi="Comic Sans MS"/>
        <w:sz w:val="22"/>
        <w:szCs w:val="22"/>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Comic Sans MS" w:cs="Comic Sans MS" w:eastAsia="Comic Sans MS" w:hAnsi="Comic Sans MS"/>
      <w:b w:val="1"/>
      <w:sz w:val="24"/>
      <w:szCs w:val="24"/>
      <w:vertAlign w:val="baseline"/>
    </w:rPr>
  </w:style>
  <w:style w:type="paragraph" w:styleId="Heading2">
    <w:name w:val="heading 2"/>
    <w:basedOn w:val="Normal"/>
    <w:next w:val="Normal"/>
    <w:pPr>
      <w:keepNext w:val="1"/>
      <w:pageBreakBefore w:val="0"/>
    </w:pPr>
    <w:rPr>
      <w:rFonts w:ascii="Comic Sans MS" w:cs="Comic Sans MS" w:eastAsia="Comic Sans MS" w:hAnsi="Comic Sans MS"/>
      <w:sz w:val="24"/>
      <w:szCs w:val="24"/>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Comic Sans MS" w:hAnsi="Comic Sans MS"/>
      <w:b w:val="1"/>
      <w:bCs w:val="1"/>
      <w:w w:val="100"/>
      <w:position w:val="-1"/>
      <w:sz w:val="24"/>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Comic Sans MS" w:hAnsi="Comic Sans MS"/>
      <w:w w:val="100"/>
      <w:position w:val="-1"/>
      <w:sz w:val="24"/>
      <w:szCs w:val="24"/>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2"/>
      <w:szCs w:val="24"/>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color w:val="00ff00"/>
      <w:w w:val="100"/>
      <w:position w:val="-1"/>
      <w:sz w:val="24"/>
      <w:szCs w:val="24"/>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b w:val="1"/>
      <w:bCs w:val="1"/>
      <w:w w:val="100"/>
      <w:position w:val="-1"/>
      <w:sz w:val="24"/>
      <w:szCs w:val="24"/>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ing2Char">
    <w:name w:val="Heading 2 Char"/>
    <w:next w:val="Heading2Char"/>
    <w:autoRedefine w:val="0"/>
    <w:hidden w:val="0"/>
    <w:qFormat w:val="0"/>
    <w:rPr>
      <w:rFonts w:ascii="Comic Sans MS" w:hAnsi="Comic Sans MS"/>
      <w:w w:val="100"/>
      <w:position w:val="-1"/>
      <w:sz w:val="24"/>
      <w:szCs w:val="24"/>
      <w:u w:val="single"/>
      <w:effect w:val="none"/>
      <w:vertAlign w:val="baseline"/>
      <w:cs w:val="0"/>
      <w:em w:val="none"/>
      <w:lang w:eastAsia="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spcc.org.uk/preventing-abuse/keeping-children-safe/underwear-rule/underwear-rule-schools-teaching-resources/" TargetMode="External"/><Relationship Id="rId10" Type="http://schemas.openxmlformats.org/officeDocument/2006/relationships/image" Target="media/image1.jpg"/><Relationship Id="rId13" Type="http://schemas.openxmlformats.org/officeDocument/2006/relationships/image" Target="media/image2.png"/><Relationship Id="rId12" Type="http://schemas.openxmlformats.org/officeDocument/2006/relationships/hyperlink" Target="https://www.nspcc.org.uk/preventing-abuse/keeping-children-safe/underwear-rul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image" Target="media/image4.png"/><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acKsXqQyr/9ZrK3I8LmAV9WwIA==">CgMxLjAaJwoBMBIiCiAIBCocCgtBQUFBekpORlA0bxAIGgtBQUFBekpORlA0bxonCgExEiIKIAgEKhwKC0FBQUF6Sk5GUDRvEAgaC0FBQUF6Sk5GUDRzItUFCgtBQUFBekpORlA0bxKlBQoLQUFBQXpKTkZQNG8SC0FBQUF6Sk5GUDRvGpQBCgl0ZXh0L2h0bWwShgFAPGEgaHJlZj0ibWFpbHRvOm1vcmctY3VkZGFAaHdiY3ltcnUubmV0IiBkYXRhLXJhd0hyZWY9Im1haWx0bzptb3JnLWN1ZGRhQGh3YmN5bXJ1Lm5ldCIgdGFyZ2V0PSJfYmxhbmsiPm1vcmctY3VkZGFAaHdiY3ltcnUubmV0PC9hPiBIZSIpCgp0ZXh0L3BsYWluEhtAbW9yZy1jdWRkYUBod2JjeW1ydS5uZXQgSGUqGyIVMTEyNjg5MzE0NDM4ODI3MjA5ODc4KAA4ADCu2c3QizE469nO0IsxQqcBCgtBQUFBekpORlA0cxILQUFBQXpKTkZQNG8aGAoJdGV4dC9odG1sEgtWb2NhYiB1c2VkLiIZCgp0ZXh0L3BsYWluEgtWb2NhYiB1c2VkLiobIhUxMTI2ODkzMTQ0Mzg4MjcyMDk4NzgoADgAMOvZztCLMTjr2c7QizFaDHIxejNrdjdqODM3Y3ICIAB4AJoBBggAEAAYAKoBDRILVm9jYWIgdXNlZC5KJgoKdGV4dC9wbGFpbhIYUGVuaXMsIFZhZ2luYSwgVGVzdGljbGVzUARaDGl1MnVwdmRwNGdyOHICIAB4AJIBHQobIhUxMDEzMTUyNzkxNDgxNzExMjQxNjkoADgAmgEGCAAQABgAqgGJARKGAUA8YSBocmVmPSJtYWlsdG86bW9yZy1jdWRkYUBod2JjeW1ydS5uZXQiIGRhdGEtcmF3aHJlZj0ibWFpbHRvOm1vcmctY3VkZGFAaHdiY3ltcnUubmV0IiB0YXJnZXQ9Il9ibGFuayI+bW9yZy1jdWRkYUBod2JjeW1ydS5uZXQ8L2E+IEhlGK7ZzdCLMSDr2c7QizFCEGtpeC5kNG9uNXAyb2RncTgyCGguZ2pkZ3hzOAByITE0TWlybHdSM0pLMnk4MjQtNUhwNzREQXJqZjdNbjh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2017-06-13T15:31:00Z</dcterms:created>
  <dc:creator>Jan</dc:creator>
</cp:coreProperties>
</file>

<file path=docProps/custom.xml><?xml version="1.0" encoding="utf-8"?>
<Properties xmlns="http://schemas.openxmlformats.org/officeDocument/2006/custom-properties" xmlns:vt="http://schemas.openxmlformats.org/officeDocument/2006/docPropsVTypes"/>
</file>